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9B20F7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C50360"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C50360"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2B3FC1E3" w14:textId="77777777" w:rsidR="007D5BE6" w:rsidRPr="009B20F7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MX"/>
        </w:rPr>
      </w:pPr>
    </w:p>
    <w:p w14:paraId="4EA592C0" w14:textId="77777777" w:rsidR="006C7D48" w:rsidRPr="009B20F7" w:rsidRDefault="006C7D48" w:rsidP="006C7D48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009B20F7">
        <w:rPr>
          <w:rFonts w:ascii="Segoe UI" w:eastAsia="Segoe UI" w:hAnsi="Segoe UI" w:cs="Segoe UI"/>
          <w:b/>
          <w:bCs/>
          <w:lang w:val="es-MX"/>
        </w:rPr>
        <w:t>Notificación de Reanudación de los Beneficios de Indemnización</w:t>
      </w:r>
    </w:p>
    <w:p w14:paraId="73FDE3C2" w14:textId="29BEA810" w:rsidR="007D5BE6" w:rsidRPr="009B20F7" w:rsidRDefault="00D52DA7" w:rsidP="3E1FEB82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Fecha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7D5BE6" w:rsidRPr="009B20F7">
        <w:rPr>
          <w:lang w:val="es-MX"/>
        </w:rPr>
        <w:tab/>
      </w:r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[Date]</w:t>
      </w:r>
    </w:p>
    <w:p w14:paraId="6E1778F8" w14:textId="1295D0EC" w:rsidR="007D5BE6" w:rsidRPr="009B20F7" w:rsidRDefault="00D52DA7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7D5BE6" w:rsidRPr="009B20F7">
        <w:rPr>
          <w:lang w:val="es-MX"/>
        </w:rPr>
        <w:tab/>
      </w:r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or</w:t>
      </w:r>
      <w:proofErr w:type="spellEnd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ben</w:t>
      </w:r>
      <w:r w:rsidR="003C5D65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e</w:t>
      </w:r>
      <w:r w:rsidR="00C46F37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ficiary</w:t>
      </w:r>
      <w:proofErr w:type="spellEnd"/>
      <w:r w:rsidR="007D5BE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588A6BA" w14:textId="77777777" w:rsidR="007D5BE6" w:rsidRPr="009B20F7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670DEF3" w14:textId="4B82E8C1" w:rsidR="007D5BE6" w:rsidRPr="009B20F7" w:rsidRDefault="007D5BE6" w:rsidP="00D3520E">
      <w:pPr>
        <w:spacing w:after="120"/>
        <w:ind w:firstLine="288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201526"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9B20F7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97D345" w14:textId="7BD77AC8" w:rsidR="008B60CE" w:rsidRPr="004C2B4F" w:rsidRDefault="00D52DA7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sz w:val="24"/>
          <w:szCs w:val="24"/>
          <w:lang w:val="es-MX"/>
        </w:rPr>
        <w:t>Asunto</w:t>
      </w:r>
      <w:r w:rsidR="007D5BE6" w:rsidRPr="009B20F7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8B60CE" w:rsidRPr="008B60CE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973762">
        <w:rPr>
          <w:rFonts w:ascii="Segoe UI" w:eastAsia="Segoe UI" w:hAnsi="Segoe UI" w:cs="Segoe UI"/>
          <w:sz w:val="24"/>
          <w:szCs w:val="24"/>
          <w:lang w:val="es-MX"/>
        </w:rPr>
        <w:tab/>
      </w:r>
      <w:r w:rsidR="008B60CE"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Fecha de la lesión: </w:t>
      </w:r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of </w:t>
      </w:r>
      <w:proofErr w:type="spellStart"/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="008B60CE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E90B104" w14:textId="148E4731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973762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Naturaleza de la lesión: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1FE3D413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Parte del cuerpo lesionada: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of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24BACC8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2C3019E6" w14:textId="54F6B51D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C5E4A99" w14:textId="26FB724F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Insurance </w:t>
      </w:r>
      <w:proofErr w:type="spellStart"/>
      <w:r w:rsidR="00EE5811">
        <w:rPr>
          <w:rFonts w:ascii="Segoe UI" w:eastAsia="Segoe UI" w:hAnsi="Segoe UI" w:cs="Segoe UI"/>
          <w:color w:val="FF0000"/>
          <w:sz w:val="24"/>
          <w:szCs w:val="24"/>
          <w:lang w:val="es-MX"/>
        </w:rPr>
        <w:t>c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5860A958" w14:textId="77777777" w:rsidR="008B60CE" w:rsidRPr="004C2B4F" w:rsidRDefault="008B60CE" w:rsidP="008B60CE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Nombre del empleador: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0F4D860A" w14:textId="54F73AF9" w:rsidR="008B60CE" w:rsidRPr="004C2B4F" w:rsidRDefault="008B60CE" w:rsidP="008B60CE">
      <w:pPr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 w:rsidR="00EE5811" w:rsidRPr="00EE5811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="00EE5811" w:rsidRPr="004C2B4F">
        <w:rPr>
          <w:rFonts w:ascii="Segoe UI" w:eastAsia="Segoe UI" w:hAnsi="Segoe UI" w:cs="Segoe UI"/>
          <w:sz w:val="24"/>
          <w:szCs w:val="24"/>
          <w:lang w:val="es-MX"/>
        </w:rPr>
        <w:t>del empleador</w:t>
      </w:r>
      <w:r w:rsidRPr="004C2B4F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r w:rsidR="00EE5811"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ZIP</w:t>
      </w:r>
      <w:r w:rsidRPr="004C2B4F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661BBF5" w14:textId="12C28290" w:rsidR="008A3275" w:rsidRPr="003E1F07" w:rsidRDefault="008A3275" w:rsidP="008A3275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[Name of </w:t>
      </w:r>
      <w:proofErr w:type="spellStart"/>
      <w:r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insurance</w:t>
      </w:r>
      <w:proofErr w:type="spellEnd"/>
      <w:r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0578F26D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t>, comenzaremos a pagar de nuevo los beneficios de compensación para trabajadores.</w:t>
      </w:r>
    </w:p>
    <w:p w14:paraId="57D41B00" w14:textId="129D529D" w:rsidR="001A52C7" w:rsidRPr="003E1F07" w:rsidRDefault="001A52C7" w:rsidP="001A52C7">
      <w:pPr>
        <w:pStyle w:val="BodyText2"/>
        <w:spacing w:after="360" w:line="240" w:lineRule="auto"/>
        <w:rPr>
          <w:rFonts w:ascii="Segoe UI" w:eastAsia="Segoe UI" w:hAnsi="Segoe UI" w:cs="Segoe UI"/>
          <w:lang w:val="es-MX"/>
        </w:rPr>
      </w:pPr>
      <w:r>
        <w:rPr>
          <w:rFonts w:ascii="Segoe UI" w:eastAsia="Segoe UI" w:hAnsi="Segoe UI" w:cs="Segoe UI"/>
          <w:lang w:val="es-MX"/>
        </w:rPr>
        <w:t>En</w:t>
      </w:r>
      <w:r w:rsidRPr="0578F26D">
        <w:rPr>
          <w:rFonts w:ascii="Segoe UI" w:eastAsia="Segoe UI" w:hAnsi="Segoe UI" w:cs="Segoe UI"/>
          <w:lang w:val="es-MX"/>
        </w:rPr>
        <w:t xml:space="preserve">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Effective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date]</w:t>
      </w:r>
      <w:r w:rsidR="00674FC3" w:rsidRPr="00674FC3">
        <w:rPr>
          <w:rFonts w:ascii="Segoe UI" w:eastAsia="Segoe UI" w:hAnsi="Segoe UI" w:cs="Segoe UI"/>
          <w:lang w:val="es-MX"/>
        </w:rPr>
        <w:t>,</w:t>
      </w:r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="00674FC3" w:rsidRPr="00674FC3">
        <w:rPr>
          <w:rFonts w:ascii="Segoe UI" w:eastAsia="Segoe UI" w:hAnsi="Segoe UI" w:cs="Segoe UI"/>
          <w:lang w:val="es-MX"/>
        </w:rPr>
        <w:t xml:space="preserve">nosotros </w:t>
      </w:r>
      <w:r w:rsidRPr="0578F26D">
        <w:rPr>
          <w:rFonts w:ascii="Segoe UI" w:eastAsia="Segoe UI" w:hAnsi="Segoe UI" w:cs="Segoe UI"/>
          <w:lang w:val="es-MX"/>
        </w:rPr>
        <w:t xml:space="preserve">comenzaremos a pagar de nuevo los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type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of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benefit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]</w:t>
      </w:r>
      <w:r w:rsidRPr="0578F26D">
        <w:rPr>
          <w:rFonts w:ascii="Segoe UI" w:eastAsia="Segoe UI" w:hAnsi="Segoe UI" w:cs="Segoe UI"/>
          <w:lang w:val="es-MX"/>
        </w:rPr>
        <w:t xml:space="preserve">. La cantidad de los beneficios será de </w:t>
      </w:r>
      <w:r w:rsidRPr="0578F26D">
        <w:rPr>
          <w:rFonts w:ascii="Segoe UI" w:eastAsia="Segoe UI" w:hAnsi="Segoe UI" w:cs="Segoe UI"/>
          <w:color w:val="FF0000"/>
          <w:lang w:val="es-MX"/>
        </w:rPr>
        <w:t>[$$$]</w:t>
      </w:r>
      <w:r w:rsidR="00674FC3" w:rsidRPr="00757531">
        <w:rPr>
          <w:rFonts w:ascii="Segoe UI" w:eastAsia="Segoe UI" w:hAnsi="Segoe UI" w:cs="Segoe UI"/>
          <w:lang w:val="es-MX"/>
        </w:rPr>
        <w:t>,</w:t>
      </w:r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r w:rsidRPr="0578F26D">
        <w:rPr>
          <w:rFonts w:ascii="Segoe UI" w:eastAsia="Segoe UI" w:hAnsi="Segoe UI" w:cs="Segoe UI"/>
          <w:lang w:val="es-MX"/>
        </w:rPr>
        <w:t xml:space="preserve">y será pagada </w:t>
      </w:r>
      <w:r w:rsidRPr="0578F26D">
        <w:rPr>
          <w:rFonts w:ascii="Segoe UI" w:eastAsia="Segoe UI" w:hAnsi="Segoe UI" w:cs="Segoe UI"/>
          <w:color w:val="FF0000"/>
          <w:lang w:val="es-MX"/>
        </w:rPr>
        <w:t>[cada semana (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each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proofErr w:type="gramStart"/>
      <w:r w:rsidRPr="0578F26D">
        <w:rPr>
          <w:rFonts w:ascii="Segoe UI" w:eastAsia="Segoe UI" w:hAnsi="Segoe UI" w:cs="Segoe UI"/>
          <w:color w:val="FF0000"/>
          <w:lang w:val="es-MX"/>
        </w:rPr>
        <w:t>week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)/</w:t>
      </w:r>
      <w:proofErr w:type="gramEnd"/>
      <w:r w:rsidRPr="0578F26D">
        <w:rPr>
          <w:rFonts w:ascii="Segoe UI" w:eastAsia="Segoe UI" w:hAnsi="Segoe UI" w:cs="Segoe UI"/>
          <w:color w:val="FF0000"/>
          <w:lang w:val="es-MX"/>
        </w:rPr>
        <w:t>cada mes (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each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month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>)]</w:t>
      </w:r>
      <w:r w:rsidRPr="0578F26D">
        <w:rPr>
          <w:rFonts w:ascii="Segoe UI" w:eastAsia="Segoe UI" w:hAnsi="Segoe UI" w:cs="Segoe UI"/>
          <w:lang w:val="es-MX"/>
        </w:rPr>
        <w:t>.</w:t>
      </w:r>
    </w:p>
    <w:p w14:paraId="4015B34D" w14:textId="3C08204C" w:rsidR="004768AD" w:rsidRPr="003E1F07" w:rsidRDefault="004768AD" w:rsidP="004768AD">
      <w:pPr>
        <w:pStyle w:val="BodyText2"/>
        <w:spacing w:after="360" w:line="240" w:lineRule="auto"/>
        <w:rPr>
          <w:rFonts w:ascii="Segoe UI" w:eastAsia="Segoe UI" w:hAnsi="Segoe UI" w:cs="Segoe UI"/>
          <w:color w:val="FF0000"/>
          <w:lang w:val="es-MX"/>
        </w:rPr>
      </w:pPr>
      <w:r w:rsidRPr="0578F26D">
        <w:rPr>
          <w:rFonts w:ascii="Segoe UI" w:eastAsia="Segoe UI" w:hAnsi="Segoe UI" w:cs="Segoe UI"/>
          <w:b/>
          <w:bCs/>
          <w:lang w:val="es-MX"/>
        </w:rPr>
        <w:t>La razón por la que comenzaremos los beneficios de nuevo es la siguiente</w:t>
      </w:r>
      <w:r w:rsidRPr="0578F26D">
        <w:rPr>
          <w:rFonts w:ascii="Segoe UI" w:eastAsia="Segoe UI" w:hAnsi="Segoe UI" w:cs="Segoe UI"/>
          <w:lang w:val="es-MX"/>
        </w:rPr>
        <w:t xml:space="preserve">: </w:t>
      </w:r>
      <w:r w:rsidRPr="0578F26D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Pr="0578F26D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Pr="0578F26D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="00DB0ED2">
        <w:rPr>
          <w:rFonts w:ascii="Segoe UI" w:eastAsia="Segoe UI" w:hAnsi="Segoe UI" w:cs="Segoe UI"/>
          <w:color w:val="FF0000"/>
          <w:lang w:val="es-MX"/>
        </w:rPr>
        <w:t>.</w:t>
      </w:r>
      <w:r w:rsidRPr="0578F26D">
        <w:rPr>
          <w:rFonts w:ascii="Segoe UI" w:eastAsia="Segoe UI" w:hAnsi="Segoe UI" w:cs="Segoe UI"/>
          <w:color w:val="FF0000"/>
          <w:lang w:val="es-MX"/>
        </w:rPr>
        <w:t>]</w:t>
      </w:r>
    </w:p>
    <w:p w14:paraId="5FBF6311" w14:textId="77777777" w:rsidR="00811BD5" w:rsidRPr="007617B5" w:rsidRDefault="00811BD5" w:rsidP="001522DF">
      <w:pPr>
        <w:pStyle w:val="BodyText"/>
        <w:spacing w:after="240"/>
        <w:rPr>
          <w:rFonts w:ascii="Segoe UI" w:eastAsia="Segoe UI" w:hAnsi="Segoe UI" w:cs="Segoe UI"/>
          <w:sz w:val="24"/>
          <w:lang w:val="es-MX"/>
        </w:rPr>
      </w:pPr>
      <w:r w:rsidRPr="554D62FA">
        <w:rPr>
          <w:rFonts w:ascii="Segoe UI" w:eastAsia="Segoe UI" w:hAnsi="Segoe UI" w:cs="Segoe UI"/>
          <w:sz w:val="24"/>
          <w:lang w:val="es-MX"/>
        </w:rPr>
        <w:t xml:space="preserve">Si usted recibe estos pagos por 8 semanas o más, puede pedirnos que establezcamos un depósito directo a su cuenta bancaria. También puede solicitar que sus pagos sean hechos una vez al mes, en </w:t>
      </w:r>
      <w:r>
        <w:rPr>
          <w:rFonts w:ascii="Segoe UI" w:eastAsia="Segoe UI" w:hAnsi="Segoe UI" w:cs="Segoe UI"/>
          <w:sz w:val="24"/>
          <w:lang w:val="es-MX"/>
        </w:rPr>
        <w:t>vez</w:t>
      </w:r>
      <w:r w:rsidRPr="554D62FA">
        <w:rPr>
          <w:rFonts w:ascii="Segoe UI" w:eastAsia="Segoe UI" w:hAnsi="Segoe UI" w:cs="Segoe UI"/>
          <w:sz w:val="24"/>
          <w:lang w:val="es-MX"/>
        </w:rPr>
        <w:t xml:space="preserve"> de cada semana.</w:t>
      </w:r>
    </w:p>
    <w:p w14:paraId="4EA25A20" w14:textId="77777777" w:rsidR="009C063B" w:rsidRPr="003E1F07" w:rsidRDefault="009C063B" w:rsidP="009C063B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</w:pPr>
      <w:r w:rsidRPr="0578F26D"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lang w:val="es-MX"/>
        </w:rPr>
        <w:t xml:space="preserve">Averigüe si puede regresar a trabajar. </w:t>
      </w:r>
    </w:p>
    <w:p w14:paraId="45686DCB" w14:textId="77777777" w:rsidR="009C063B" w:rsidRPr="00C12DBF" w:rsidRDefault="009C063B" w:rsidP="009C063B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  <w:lang w:val="es-MX"/>
        </w:rPr>
      </w:pPr>
      <w:r w:rsidRPr="0578F26D">
        <w:rPr>
          <w:rFonts w:ascii="Segoe UI" w:eastAsia="Segoe UI" w:hAnsi="Segoe UI" w:cs="Segoe UI"/>
          <w:color w:val="000000" w:themeColor="text1"/>
          <w:lang w:val="es-MX"/>
        </w:rPr>
        <w:t>Es posible que su empleador tenga un trabajo que su médico permita. Comuníquese con su empleador para averiguar si existe un trabajo que usted pueda desempeñar.</w:t>
      </w:r>
    </w:p>
    <w:p w14:paraId="26FC3427" w14:textId="77777777" w:rsidR="007672FF" w:rsidRDefault="007672FF" w:rsidP="00C53B51">
      <w:pPr>
        <w:pStyle w:val="BodyText"/>
        <w:spacing w:after="120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</w:p>
    <w:p w14:paraId="512B4238" w14:textId="00AAA085" w:rsidR="007672FF" w:rsidRDefault="007672FF" w:rsidP="007672FF">
      <w:pPr>
        <w:pStyle w:val="BodyText"/>
        <w:spacing w:before="480" w:after="120"/>
        <w:jc w:val="center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>
        <w:rPr>
          <w:rFonts w:ascii="Segoe UI" w:eastAsia="Segoe UI" w:hAnsi="Segoe UI" w:cs="Segoe UI"/>
          <w:b/>
          <w:bCs/>
          <w:noProof/>
          <w:sz w:val="28"/>
          <w:szCs w:val="28"/>
          <w:lang w:val="es-MX"/>
        </w:rPr>
        <w:drawing>
          <wp:inline distT="0" distB="0" distL="0" distR="0" wp14:anchorId="2CDCB8BA" wp14:editId="443492CE">
            <wp:extent cx="2459736" cy="393192"/>
            <wp:effectExtent l="0" t="0" r="0" b="6985"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CF34E" w14:textId="346992A3" w:rsidR="00C53B51" w:rsidRPr="003E1F07" w:rsidRDefault="00C53B51" w:rsidP="00C53B51">
      <w:pPr>
        <w:pStyle w:val="BodyText"/>
        <w:spacing w:after="120"/>
        <w:rPr>
          <w:rFonts w:ascii="Segoe UI" w:eastAsia="Segoe UI" w:hAnsi="Segoe UI" w:cs="Segoe UI"/>
          <w:b/>
          <w:bCs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 xml:space="preserve">Comuníquese conmigo si usted: (1) tiene cualquier pregunta, (2) necesita proporcionar más información sobre esta reclamación, o (3) no está de acuerdo con esta decisión. </w:t>
      </w:r>
    </w:p>
    <w:p w14:paraId="776EC209" w14:textId="77777777" w:rsidR="00C53B51" w:rsidRPr="003E1F07" w:rsidRDefault="00C53B51" w:rsidP="00C53B51">
      <w:pPr>
        <w:pStyle w:val="BodyText2"/>
        <w:spacing w:line="276" w:lineRule="auto"/>
        <w:rPr>
          <w:rFonts w:ascii="Segoe UI" w:eastAsia="Segoe UI" w:hAnsi="Segoe UI" w:cs="Segoe UI"/>
          <w:lang w:val="es-MX"/>
        </w:rPr>
      </w:pPr>
      <w:r w:rsidRPr="003E1F07">
        <w:rPr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6F16D724" w14:textId="77777777" w:rsidR="00C53B51" w:rsidRPr="003E1F07" w:rsidRDefault="00C53B51" w:rsidP="00C53B51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3E1F07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>T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 xml:space="preserve">eléfono </w:t>
      </w:r>
      <w:r>
        <w:rPr>
          <w:rFonts w:ascii="Segoe UI" w:eastAsia="Segoe UI" w:hAnsi="Segoe UI" w:cs="Segoe UI"/>
          <w:sz w:val="24"/>
          <w:szCs w:val="24"/>
          <w:lang w:val="es-MX"/>
        </w:rPr>
        <w:t>(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gratuito</w:t>
      </w:r>
      <w:r>
        <w:rPr>
          <w:rFonts w:ascii="Segoe UI" w:eastAsia="Segoe UI" w:hAnsi="Segoe UI" w:cs="Segoe UI"/>
          <w:sz w:val="24"/>
          <w:szCs w:val="24"/>
          <w:lang w:val="es-MX"/>
        </w:rPr>
        <w:t>)</w:t>
      </w:r>
      <w:r w:rsidRPr="0578F26D">
        <w:rPr>
          <w:rFonts w:ascii="Segoe UI" w:eastAsia="Segoe UI" w:hAnsi="Segoe UI" w:cs="Segoe UI"/>
          <w:sz w:val="24"/>
          <w:szCs w:val="24"/>
          <w:lang w:val="es-MX"/>
        </w:rPr>
        <w:t>: _____________________________________________________</w:t>
      </w:r>
    </w:p>
    <w:p w14:paraId="5A48744A" w14:textId="77777777" w:rsidR="00C53B51" w:rsidRPr="003E1F07" w:rsidRDefault="00C53B51" w:rsidP="00C53B51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  <w:r w:rsidRPr="003E1F07">
        <w:rPr>
          <w:bCs/>
          <w:lang w:val="es-MX"/>
        </w:rPr>
        <w:tab/>
      </w:r>
      <w:r>
        <w:rPr>
          <w:rFonts w:ascii="Segoe UI" w:eastAsia="Segoe UI" w:hAnsi="Segoe UI" w:cs="Segoe UI"/>
          <w:lang w:val="es-MX"/>
        </w:rPr>
        <w:t>F</w:t>
      </w:r>
      <w:r w:rsidRPr="0578F26D">
        <w:rPr>
          <w:rFonts w:ascii="Segoe UI" w:eastAsia="Segoe UI" w:hAnsi="Segoe UI" w:cs="Segoe UI"/>
          <w:lang w:val="es-MX"/>
        </w:rPr>
        <w:t>ax/correo electrónico:</w:t>
      </w:r>
      <w:r w:rsidRPr="003E1F07">
        <w:rPr>
          <w:bCs/>
          <w:lang w:val="es-MX"/>
        </w:rPr>
        <w:tab/>
      </w:r>
      <w:r w:rsidRPr="0578F26D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507C7482" w14:textId="2E15141A" w:rsidR="009453D4" w:rsidRPr="009453D4" w:rsidRDefault="009453D4" w:rsidP="009453D4">
      <w:pPr>
        <w:tabs>
          <w:tab w:val="left" w:pos="1032"/>
        </w:tabs>
        <w:spacing w:before="480"/>
        <w:ind w:left="540"/>
        <w:rPr>
          <w:rFonts w:ascii="Segoe UI" w:eastAsia="Segoe UI" w:hAnsi="Segoe UI" w:cs="Segoe UI"/>
          <w:sz w:val="24"/>
          <w:szCs w:val="24"/>
          <w:lang w:val="es-MX"/>
        </w:rPr>
      </w:pPr>
      <w:r w:rsidRPr="009453D4">
        <w:rPr>
          <w:rFonts w:ascii="Segoe UI" w:eastAsia="Segoe UI" w:hAnsi="Segoe UI" w:cs="Segoe UI"/>
          <w:sz w:val="24"/>
          <w:szCs w:val="24"/>
          <w:lang w:val="es-MX"/>
        </w:rPr>
        <w:t>Si desea recibir cartas por medio de fax o correo electrónico, envíeme su número de fax o dirección de correo electrónico.</w:t>
      </w:r>
    </w:p>
    <w:p w14:paraId="414421EE" w14:textId="77777777" w:rsidR="00D9060B" w:rsidRPr="00730706" w:rsidRDefault="00D9060B" w:rsidP="00D9060B">
      <w:pPr>
        <w:spacing w:after="12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00730706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Si después de comunicarse conmigo no podemos resolver el asunto: </w:t>
      </w:r>
    </w:p>
    <w:p w14:paraId="4B2554D0" w14:textId="6DD67349" w:rsidR="008F5C52" w:rsidRPr="009B20F7" w:rsidRDefault="00D9060B" w:rsidP="00D9060B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(DWC, por sus siglas en inglés) al 1-800-252-7031, de lunes a viernes de 8 a.m. a 5 p.m., hora del centro.</w:t>
      </w:r>
    </w:p>
    <w:p w14:paraId="71E378F3" w14:textId="77777777" w:rsidR="001A1741" w:rsidRPr="00730706" w:rsidRDefault="001A1741" w:rsidP="001A1741">
      <w:pPr>
        <w:spacing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>Usted tiene derecho a solicitar una conferencia para revisión de beneficios (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benefit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[Name of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00730706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y (2) un oficial para la revisión de los beneficios de DWC. Para solicitar una conferencia, llene el formulario “Solicitud para Programar, Reprogramar, o Cancelar una Conferencia para Revisión de Beneficios” (DWC045S) - </w:t>
      </w:r>
      <w:hyperlink r:id="rId11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. </w:t>
      </w:r>
    </w:p>
    <w:p w14:paraId="3EA3EB2D" w14:textId="77777777" w:rsidR="001A1741" w:rsidRPr="00730706" w:rsidRDefault="001A1741" w:rsidP="001A1741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of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00730706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2" w:history="1">
        <w:r w:rsidRPr="00730706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www.OIEC.texas.gov</w:t>
        </w:r>
      </w:hyperlink>
      <w:r w:rsidRPr="00730706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p.m., hora del centro.</w:t>
      </w:r>
    </w:p>
    <w:p w14:paraId="463FC679" w14:textId="5125ACE0" w:rsidR="007D5BE6" w:rsidRPr="009B20F7" w:rsidRDefault="00C52FE4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730706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5B0F5A63" w14:textId="54C1E14C" w:rsidR="000F05E0" w:rsidRPr="004C2B4F" w:rsidRDefault="000F05E0" w:rsidP="000F05E0">
      <w:pPr>
        <w:pStyle w:val="BodyText"/>
        <w:spacing w:before="240"/>
        <w:rPr>
          <w:rFonts w:ascii="Segoe UI" w:eastAsia="Segoe UI" w:hAnsi="Segoe UI" w:cs="Segoe UI"/>
          <w:sz w:val="24"/>
          <w:lang w:val="es-MX"/>
        </w:rPr>
      </w:pPr>
      <w:r w:rsidRPr="00730706">
        <w:rPr>
          <w:rFonts w:ascii="Segoe UI" w:eastAsia="Segoe UI" w:hAnsi="Segoe UI" w:cs="Segoe UI"/>
          <w:sz w:val="24"/>
          <w:lang w:val="es-MX"/>
        </w:rPr>
        <w:t xml:space="preserve">Hemos enviado una copia de esta </w:t>
      </w:r>
      <w:r w:rsidR="0088149D">
        <w:rPr>
          <w:rFonts w:ascii="Segoe UI" w:eastAsia="Segoe UI" w:hAnsi="Segoe UI" w:cs="Segoe UI"/>
          <w:sz w:val="24"/>
          <w:lang w:val="es-MX"/>
        </w:rPr>
        <w:t>carta</w:t>
      </w:r>
      <w:r w:rsidRPr="00730706">
        <w:rPr>
          <w:rFonts w:ascii="Segoe UI" w:eastAsia="Segoe UI" w:hAnsi="Segoe UI" w:cs="Segoe UI"/>
          <w:sz w:val="24"/>
          <w:lang w:val="es-MX"/>
        </w:rPr>
        <w:t xml:space="preserve"> a:</w:t>
      </w:r>
    </w:p>
    <w:p w14:paraId="5D3A8C9A" w14:textId="77777777" w:rsidR="007D5BE6" w:rsidRPr="009B20F7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6D39A61C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7A68265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9E55135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5D692309" w14:textId="77777777" w:rsidR="0049405A" w:rsidRPr="009B20F7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2A30CF7B" w14:textId="7D77B61F" w:rsidR="007D5BE6" w:rsidRPr="009B20F7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184DCA63" w14:textId="77777777" w:rsidR="00EF769A" w:rsidRPr="009B20F7" w:rsidRDefault="00EF769A" w:rsidP="00F16D26">
      <w:pPr>
        <w:jc w:val="center"/>
        <w:rPr>
          <w:rFonts w:ascii="Segoe UI" w:eastAsia="Segoe UI" w:hAnsi="Segoe UI" w:cs="Segoe UI"/>
          <w:b/>
          <w:bCs/>
          <w:lang w:val="es-MX"/>
        </w:rPr>
      </w:pPr>
    </w:p>
    <w:p w14:paraId="3B4DB5FA" w14:textId="3806AAA2" w:rsidR="00C63A42" w:rsidRPr="009B20F7" w:rsidRDefault="007672FF" w:rsidP="00EF769A">
      <w:pPr>
        <w:jc w:val="center"/>
        <w:rPr>
          <w:rFonts w:ascii="Segoe UI" w:eastAsia="Segoe UI" w:hAnsi="Segoe UI" w:cs="Segoe UI"/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72CCEDBD" wp14:editId="6D45E728">
            <wp:extent cx="2459736" cy="393192"/>
            <wp:effectExtent l="0" t="0" r="0" b="6985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9B20F7">
        <w:rPr>
          <w:b/>
          <w:bCs/>
          <w:lang w:val="es-MX"/>
        </w:rPr>
        <w:br w:type="page"/>
      </w:r>
    </w:p>
    <w:p w14:paraId="54986262" w14:textId="77777777" w:rsidR="00597B8B" w:rsidRPr="00ED404A" w:rsidRDefault="00597B8B" w:rsidP="00597B8B">
      <w:pPr>
        <w:spacing w:after="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ED404A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Instrucciones para la aseguradora:</w:t>
      </w:r>
    </w:p>
    <w:p w14:paraId="7FFC98F2" w14:textId="2E88361A" w:rsidR="00B570A9" w:rsidRPr="009B20F7" w:rsidRDefault="00B570A9" w:rsidP="003711AF">
      <w:pPr>
        <w:pStyle w:val="BodyText"/>
        <w:spacing w:before="240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  <w:r w:rsidRPr="0578F26D">
        <w:rPr>
          <w:rFonts w:ascii="Segoe UI" w:eastAsia="Segoe UI" w:hAnsi="Segoe UI" w:cs="Segoe UI"/>
          <w:b/>
          <w:bCs/>
          <w:sz w:val="24"/>
          <w:lang w:val="es-MX"/>
        </w:rPr>
        <w:t xml:space="preserve">Notificación de Reanudación de los Beneficios de Indemnización </w:t>
      </w:r>
      <w:r w:rsidRPr="0578F26D">
        <w:rPr>
          <w:rFonts w:ascii="Segoe UI" w:eastAsia="Segoe UI" w:hAnsi="Segoe UI" w:cs="Segoe UI"/>
          <w:sz w:val="24"/>
          <w:lang w:val="es-MX"/>
        </w:rPr>
        <w:t>(PLN-10</w:t>
      </w:r>
      <w:r>
        <w:rPr>
          <w:rFonts w:ascii="Segoe UI" w:eastAsia="Segoe UI" w:hAnsi="Segoe UI" w:cs="Segoe UI"/>
          <w:sz w:val="24"/>
          <w:lang w:val="es-MX"/>
        </w:rPr>
        <w:t>A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) Código Administrativo de Texas No. 28 (28 Texas Administrative </w:t>
      </w:r>
      <w:proofErr w:type="spellStart"/>
      <w:r w:rsidRPr="0578F26D">
        <w:rPr>
          <w:rFonts w:ascii="Segoe UI" w:eastAsia="Segoe UI" w:hAnsi="Segoe UI" w:cs="Segoe UI"/>
          <w:sz w:val="24"/>
          <w:lang w:val="es-MX"/>
        </w:rPr>
        <w:t>Code</w:t>
      </w:r>
      <w:proofErr w:type="spellEnd"/>
      <w:r w:rsidRPr="0578F26D">
        <w:rPr>
          <w:rFonts w:ascii="Segoe UI" w:eastAsia="Segoe UI" w:hAnsi="Segoe UI" w:cs="Segoe UI"/>
          <w:sz w:val="24"/>
          <w:lang w:val="es-MX"/>
        </w:rPr>
        <w:t xml:space="preserve"> –TAC, por su nombre y siglas en inglés) §124.2</w:t>
      </w:r>
    </w:p>
    <w:p w14:paraId="20B8DAD7" w14:textId="77777777" w:rsidR="00957DDB" w:rsidRPr="009B20F7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  <w:lang w:val="es-MX"/>
        </w:rPr>
      </w:pPr>
    </w:p>
    <w:p w14:paraId="11C10A83" w14:textId="41FB8A4C" w:rsidR="003B53FB" w:rsidRPr="009B20F7" w:rsidRDefault="003B53F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Usted debe de usar e</w:t>
      </w:r>
      <w:r w:rsidRPr="0578F26D">
        <w:rPr>
          <w:rFonts w:ascii="Segoe UI" w:eastAsia="Segoe UI" w:hAnsi="Segoe UI" w:cs="Segoe UI"/>
          <w:sz w:val="24"/>
          <w:lang w:val="es-MX"/>
        </w:rPr>
        <w:t>sta notificación para informar al empleado lesionado</w:t>
      </w:r>
      <w:r>
        <w:rPr>
          <w:rFonts w:ascii="Segoe UI" w:eastAsia="Segoe UI" w:hAnsi="Segoe UI" w:cs="Segoe UI"/>
          <w:sz w:val="24"/>
          <w:lang w:val="es-MX"/>
        </w:rPr>
        <w:t>/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 y </w:t>
      </w:r>
      <w:r>
        <w:rPr>
          <w:rFonts w:ascii="Segoe UI" w:eastAsia="Segoe UI" w:hAnsi="Segoe UI" w:cs="Segoe UI"/>
          <w:sz w:val="24"/>
          <w:lang w:val="es-MX"/>
        </w:rPr>
        <w:t xml:space="preserve">a los </w:t>
      </w:r>
      <w:r w:rsidRPr="0578F26D">
        <w:rPr>
          <w:rFonts w:ascii="Segoe UI" w:eastAsia="Segoe UI" w:hAnsi="Segoe UI" w:cs="Segoe UI"/>
          <w:sz w:val="24"/>
          <w:lang w:val="es-MX"/>
        </w:rPr>
        <w:t>beneficiario</w:t>
      </w:r>
      <w:r>
        <w:rPr>
          <w:rFonts w:ascii="Segoe UI" w:eastAsia="Segoe UI" w:hAnsi="Segoe UI" w:cs="Segoe UI"/>
          <w:sz w:val="24"/>
          <w:lang w:val="es-MX"/>
        </w:rPr>
        <w:t xml:space="preserve">s o 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representantes (si es que aplica) cuando la aseguradora va a </w:t>
      </w:r>
      <w:r>
        <w:rPr>
          <w:rFonts w:ascii="Segoe UI" w:eastAsia="Segoe UI" w:hAnsi="Segoe UI" w:cs="Segoe UI"/>
          <w:sz w:val="24"/>
          <w:lang w:val="es-MX"/>
        </w:rPr>
        <w:t xml:space="preserve">reanudar </w:t>
      </w:r>
      <w:r w:rsidR="00280B88">
        <w:rPr>
          <w:rFonts w:ascii="Segoe UI" w:eastAsia="Segoe UI" w:hAnsi="Segoe UI" w:cs="Segoe UI"/>
          <w:sz w:val="24"/>
          <w:lang w:val="es-MX"/>
        </w:rPr>
        <w:t xml:space="preserve">los beneficios de ingresos temporales, suplementarios, de por vida, o beneficios por causa de muerte. </w:t>
      </w:r>
      <w:r w:rsidR="00184D65">
        <w:rPr>
          <w:rFonts w:ascii="Segoe UI" w:eastAsia="Segoe UI" w:hAnsi="Segoe UI" w:cs="Segoe UI"/>
          <w:sz w:val="24"/>
          <w:lang w:val="es-MX"/>
        </w:rPr>
        <w:t>Usted t</w:t>
      </w:r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ambién </w:t>
      </w:r>
      <w:r w:rsidR="00184D65">
        <w:rPr>
          <w:rFonts w:ascii="Segoe UI" w:eastAsia="Segoe UI" w:hAnsi="Segoe UI" w:cs="Segoe UI"/>
          <w:sz w:val="24"/>
          <w:lang w:val="es-MX"/>
        </w:rPr>
        <w:t xml:space="preserve">puede usar esta notificación </w:t>
      </w:r>
      <w:r w:rsidR="00184D65" w:rsidRPr="0578F26D">
        <w:rPr>
          <w:rFonts w:ascii="Segoe UI" w:eastAsia="Segoe UI" w:hAnsi="Segoe UI" w:cs="Segoe UI"/>
          <w:sz w:val="24"/>
          <w:lang w:val="es-MX"/>
        </w:rPr>
        <w:t>para reportar la reanudación de los beneficios de ingresos de impedimento (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i</w:t>
      </w:r>
      <w:r w:rsidR="00184D65" w:rsidRPr="0578F26D">
        <w:rPr>
          <w:rFonts w:ascii="Segoe UI" w:eastAsia="Segoe UI" w:hAnsi="Segoe UI" w:cs="Segoe UI"/>
          <w:sz w:val="24"/>
          <w:lang w:val="es-MX"/>
        </w:rPr>
        <w:t>mpairment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i</w:t>
      </w:r>
      <w:r w:rsidR="00184D65" w:rsidRPr="0578F26D">
        <w:rPr>
          <w:rFonts w:ascii="Segoe UI" w:eastAsia="Segoe UI" w:hAnsi="Segoe UI" w:cs="Segoe UI"/>
          <w:sz w:val="24"/>
          <w:lang w:val="es-MX"/>
        </w:rPr>
        <w:t>ncome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</w:t>
      </w:r>
      <w:proofErr w:type="spellStart"/>
      <w:r w:rsidR="009440E6">
        <w:rPr>
          <w:rFonts w:ascii="Segoe UI" w:eastAsia="Segoe UI" w:hAnsi="Segoe UI" w:cs="Segoe UI"/>
          <w:sz w:val="24"/>
          <w:lang w:val="es-MX"/>
        </w:rPr>
        <w:t>b</w:t>
      </w:r>
      <w:r w:rsidR="00184D65" w:rsidRPr="0578F26D">
        <w:rPr>
          <w:rFonts w:ascii="Segoe UI" w:eastAsia="Segoe UI" w:hAnsi="Segoe UI" w:cs="Segoe UI"/>
          <w:sz w:val="24"/>
          <w:lang w:val="es-MX"/>
        </w:rPr>
        <w:t>enefits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–</w:t>
      </w:r>
      <w:proofErr w:type="spellStart"/>
      <w:r w:rsidR="00184D65" w:rsidRPr="0578F26D">
        <w:rPr>
          <w:rFonts w:ascii="Segoe UI" w:eastAsia="Segoe UI" w:hAnsi="Segoe UI" w:cs="Segoe UI"/>
          <w:sz w:val="24"/>
          <w:lang w:val="es-MX"/>
        </w:rPr>
        <w:t>IIBs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, por su nombre y siglas en inglés) después que el pago de </w:t>
      </w:r>
      <w:proofErr w:type="spellStart"/>
      <w:r w:rsidR="00184D65" w:rsidRPr="0578F26D">
        <w:rPr>
          <w:rFonts w:ascii="Segoe UI" w:eastAsia="Segoe UI" w:hAnsi="Segoe UI" w:cs="Segoe UI"/>
          <w:sz w:val="24"/>
          <w:lang w:val="es-MX"/>
        </w:rPr>
        <w:t>IIBs</w:t>
      </w:r>
      <w:proofErr w:type="spellEnd"/>
      <w:r w:rsidR="00184D65" w:rsidRPr="0578F26D">
        <w:rPr>
          <w:rFonts w:ascii="Segoe UI" w:eastAsia="Segoe UI" w:hAnsi="Segoe UI" w:cs="Segoe UI"/>
          <w:sz w:val="24"/>
          <w:lang w:val="es-MX"/>
        </w:rPr>
        <w:t xml:space="preserve"> ha sido suspendido previamente.</w:t>
      </w:r>
    </w:p>
    <w:p w14:paraId="7A22F87B" w14:textId="77777777" w:rsidR="00D81C5B" w:rsidRPr="009B20F7" w:rsidRDefault="002D201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009B20F7">
        <w:rPr>
          <w:rFonts w:ascii="Segoe UI" w:eastAsia="Segoe UI" w:hAnsi="Segoe UI" w:cs="Segoe UI"/>
          <w:sz w:val="24"/>
          <w:lang w:val="es-MX"/>
        </w:rPr>
        <w:t xml:space="preserve"> </w:t>
      </w:r>
    </w:p>
    <w:p w14:paraId="39AD8503" w14:textId="091F2352" w:rsidR="00436D58" w:rsidRPr="003E1F07" w:rsidRDefault="00436D58" w:rsidP="00436D58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>Las siguientes son situaciones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en las que usted 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debe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de 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>usar est</w:t>
      </w:r>
      <w:r>
        <w:rPr>
          <w:rFonts w:ascii="Segoe UI" w:eastAsia="Segoe UI" w:hAnsi="Segoe UI" w:cs="Segoe UI"/>
          <w:sz w:val="24"/>
          <w:szCs w:val="24"/>
          <w:lang w:val="es-MX"/>
        </w:rPr>
        <w:t>a notificación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 xml:space="preserve"> (no es una lista </w:t>
      </w:r>
      <w:r>
        <w:rPr>
          <w:rFonts w:ascii="Segoe UI" w:eastAsia="Segoe UI" w:hAnsi="Segoe UI" w:cs="Segoe UI"/>
          <w:sz w:val="24"/>
          <w:szCs w:val="24"/>
          <w:lang w:val="es-MX"/>
        </w:rPr>
        <w:t>completa</w:t>
      </w:r>
      <w:r w:rsidRPr="00392D16">
        <w:rPr>
          <w:rFonts w:ascii="Segoe UI" w:eastAsia="Segoe UI" w:hAnsi="Segoe UI" w:cs="Segoe UI"/>
          <w:sz w:val="24"/>
          <w:szCs w:val="24"/>
          <w:lang w:val="es-MX"/>
        </w:rPr>
        <w:t>):</w:t>
      </w:r>
    </w:p>
    <w:p w14:paraId="5DC28C7D" w14:textId="08C3CFDC" w:rsidR="00957DDB" w:rsidRPr="00B457EC" w:rsidRDefault="00734300" w:rsidP="00F7587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  <w:lang w:val="es-MX"/>
        </w:rPr>
      </w:pPr>
      <w:r w:rsidRPr="00B457EC">
        <w:rPr>
          <w:rFonts w:ascii="Segoe UI" w:eastAsia="Segoe UI" w:hAnsi="Segoe UI" w:cs="Segoe UI"/>
          <w:sz w:val="24"/>
          <w:lang w:val="es-MX"/>
        </w:rPr>
        <w:t xml:space="preserve">existe una </w:t>
      </w:r>
      <w:r w:rsidR="00B457EC" w:rsidRPr="00B457EC">
        <w:rPr>
          <w:rFonts w:ascii="Segoe UI" w:eastAsia="Segoe UI" w:hAnsi="Segoe UI" w:cs="Segoe UI"/>
          <w:sz w:val="24"/>
          <w:lang w:val="es-MX"/>
        </w:rPr>
        <w:t>d</w:t>
      </w:r>
      <w:r w:rsidRPr="00B457EC">
        <w:rPr>
          <w:rFonts w:ascii="Segoe UI" w:eastAsia="Segoe UI" w:hAnsi="Segoe UI" w:cs="Segoe UI"/>
          <w:sz w:val="24"/>
          <w:lang w:val="es-MX"/>
        </w:rPr>
        <w:t>i</w:t>
      </w:r>
      <w:r w:rsidR="00B457EC" w:rsidRPr="00B457EC">
        <w:rPr>
          <w:rFonts w:ascii="Segoe UI" w:eastAsia="Segoe UI" w:hAnsi="Segoe UI" w:cs="Segoe UI"/>
          <w:sz w:val="24"/>
          <w:lang w:val="es-MX"/>
        </w:rPr>
        <w:t>s</w:t>
      </w:r>
      <w:r w:rsidRPr="00B457EC">
        <w:rPr>
          <w:rFonts w:ascii="Segoe UI" w:eastAsia="Segoe UI" w:hAnsi="Segoe UI" w:cs="Segoe UI"/>
          <w:sz w:val="24"/>
          <w:lang w:val="es-MX"/>
        </w:rPr>
        <w:t xml:space="preserve">capacidad adicional; </w:t>
      </w:r>
    </w:p>
    <w:p w14:paraId="6D273C94" w14:textId="0EF94FB0" w:rsidR="00A077AB" w:rsidRPr="00A077AB" w:rsidRDefault="00A077AB" w:rsidP="00A077AB">
      <w:pPr>
        <w:pStyle w:val="ListParagraph"/>
        <w:numPr>
          <w:ilvl w:val="0"/>
          <w:numId w:val="4"/>
        </w:numPr>
        <w:ind w:left="720"/>
        <w:rPr>
          <w:rFonts w:ascii="Segoe UI" w:eastAsia="Segoe UI" w:hAnsi="Segoe UI" w:cs="Segoe UI"/>
          <w:sz w:val="24"/>
          <w:szCs w:val="24"/>
          <w:lang w:val="es-MX"/>
        </w:rPr>
      </w:pPr>
      <w:r w:rsidRPr="00A077AB">
        <w:rPr>
          <w:rFonts w:ascii="Segoe UI" w:eastAsia="Segoe UI" w:hAnsi="Segoe UI" w:cs="Segoe UI"/>
          <w:sz w:val="24"/>
          <w:szCs w:val="24"/>
          <w:lang w:val="es-MX"/>
        </w:rPr>
        <w:t>DWC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 emite una 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orden interlocutoria, decisión y orden,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 xml:space="preserve">o una 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decisión del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P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anel de 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>pelación donde se reanudan los beneficios</w:t>
      </w:r>
      <w:r w:rsidR="000377FF">
        <w:rPr>
          <w:rFonts w:ascii="Segoe UI" w:eastAsia="Segoe UI" w:hAnsi="Segoe UI" w:cs="Segoe UI"/>
          <w:sz w:val="24"/>
          <w:szCs w:val="24"/>
          <w:lang w:val="es-MX"/>
        </w:rPr>
        <w:t>;</w:t>
      </w:r>
      <w:r w:rsidRPr="00A077AB">
        <w:rPr>
          <w:rFonts w:ascii="Segoe UI" w:eastAsia="Segoe UI" w:hAnsi="Segoe UI" w:cs="Segoe UI"/>
          <w:sz w:val="24"/>
          <w:szCs w:val="24"/>
          <w:lang w:val="es-MX"/>
        </w:rPr>
        <w:t xml:space="preserve"> o </w:t>
      </w:r>
    </w:p>
    <w:p w14:paraId="074A9F8B" w14:textId="4E4F610C" w:rsidR="00E37CAE" w:rsidRPr="009B20F7" w:rsidRDefault="00E37CAE" w:rsidP="00414364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el pago a participantes terceros se ha agotado.</w:t>
      </w:r>
    </w:p>
    <w:p w14:paraId="2C113B9C" w14:textId="77777777" w:rsidR="002D201B" w:rsidRPr="009B20F7" w:rsidRDefault="002D201B" w:rsidP="3E1FEB82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A343525" w14:textId="77777777" w:rsidR="00A841A5" w:rsidRPr="003E1F07" w:rsidRDefault="00A841A5" w:rsidP="00F501DA">
      <w:pPr>
        <w:pStyle w:val="BodyText"/>
        <w:spacing w:after="12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La aseguradora debe:</w:t>
      </w:r>
    </w:p>
    <w:p w14:paraId="13449EF8" w14:textId="357559B4" w:rsidR="004B5480" w:rsidRPr="004B5480" w:rsidRDefault="004B5480" w:rsidP="004B5480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p</w:t>
      </w:r>
      <w:r w:rsidRPr="004B5480">
        <w:rPr>
          <w:rFonts w:ascii="Segoe UI" w:eastAsia="Segoe UI" w:hAnsi="Segoe UI" w:cs="Segoe UI"/>
          <w:sz w:val="24"/>
          <w:lang w:val="es-MX"/>
        </w:rPr>
        <w:t>roporcionar esta notificación al empleado lesionado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o al </w:t>
      </w:r>
      <w:r w:rsidRPr="004B5480">
        <w:rPr>
          <w:rFonts w:ascii="Segoe UI" w:eastAsia="Segoe UI" w:hAnsi="Segoe UI" w:cs="Segoe UI"/>
          <w:sz w:val="24"/>
          <w:lang w:val="es-MX"/>
        </w:rPr>
        <w:t>representante y a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</w:t>
      </w:r>
      <w:r w:rsidRPr="004B5480">
        <w:rPr>
          <w:rFonts w:ascii="Segoe UI" w:eastAsia="Segoe UI" w:hAnsi="Segoe UI" w:cs="Segoe UI"/>
          <w:sz w:val="24"/>
          <w:lang w:val="es-MX"/>
        </w:rPr>
        <w:t>l</w:t>
      </w:r>
      <w:r w:rsidR="005D7C22">
        <w:rPr>
          <w:rFonts w:ascii="Segoe UI" w:eastAsia="Segoe UI" w:hAnsi="Segoe UI" w:cs="Segoe UI"/>
          <w:sz w:val="24"/>
          <w:lang w:val="es-MX"/>
        </w:rPr>
        <w:t>os</w:t>
      </w:r>
      <w:r w:rsidRPr="004B5480">
        <w:rPr>
          <w:rFonts w:ascii="Segoe UI" w:eastAsia="Segoe UI" w:hAnsi="Segoe UI" w:cs="Segoe UI"/>
          <w:sz w:val="24"/>
          <w:lang w:val="es-MX"/>
        </w:rPr>
        <w:t xml:space="preserve"> beneficiarios</w:t>
      </w:r>
      <w:r w:rsidR="005D7C22">
        <w:rPr>
          <w:rFonts w:ascii="Segoe UI" w:eastAsia="Segoe UI" w:hAnsi="Segoe UI" w:cs="Segoe UI"/>
          <w:sz w:val="24"/>
          <w:lang w:val="es-MX"/>
        </w:rPr>
        <w:t xml:space="preserve"> o </w:t>
      </w:r>
      <w:r w:rsidRPr="004B5480">
        <w:rPr>
          <w:rFonts w:ascii="Segoe UI" w:eastAsia="Segoe UI" w:hAnsi="Segoe UI" w:cs="Segoe UI"/>
          <w:sz w:val="24"/>
          <w:lang w:val="es-MX"/>
        </w:rPr>
        <w:t>representante (si es que aplica)</w:t>
      </w:r>
      <w:r w:rsidR="00F501DA">
        <w:rPr>
          <w:rFonts w:ascii="Segoe UI" w:eastAsia="Segoe UI" w:hAnsi="Segoe UI" w:cs="Segoe UI"/>
          <w:sz w:val="24"/>
          <w:lang w:val="es-MX"/>
        </w:rPr>
        <w:t>; y</w:t>
      </w:r>
    </w:p>
    <w:p w14:paraId="4A935DF2" w14:textId="329E32C2" w:rsidR="004B5480" w:rsidRPr="004B5480" w:rsidRDefault="004B5480" w:rsidP="004B5480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p</w:t>
      </w:r>
      <w:r w:rsidRPr="004B5480">
        <w:rPr>
          <w:rFonts w:ascii="Segoe UI" w:eastAsia="Segoe UI" w:hAnsi="Segoe UI" w:cs="Segoe UI"/>
          <w:sz w:val="24"/>
          <w:lang w:val="es-MX"/>
        </w:rPr>
        <w:t xml:space="preserve">roporcionar una declaración plena y completa en la cual se explica la acción que </w:t>
      </w:r>
      <w:r w:rsidR="00A64925">
        <w:rPr>
          <w:rFonts w:ascii="Segoe UI" w:eastAsia="Segoe UI" w:hAnsi="Segoe UI" w:cs="Segoe UI"/>
          <w:sz w:val="24"/>
          <w:lang w:val="es-MX"/>
        </w:rPr>
        <w:t>se tomó</w:t>
      </w:r>
      <w:r w:rsidRPr="004B5480">
        <w:rPr>
          <w:rFonts w:ascii="Segoe UI" w:eastAsia="Segoe UI" w:hAnsi="Segoe UI" w:cs="Segoe UI"/>
          <w:sz w:val="24"/>
          <w:lang w:val="es-MX"/>
        </w:rPr>
        <w:t>.</w:t>
      </w:r>
    </w:p>
    <w:p w14:paraId="4E735B0C" w14:textId="77777777" w:rsidR="004817A4" w:rsidRPr="009B20F7" w:rsidRDefault="004817A4" w:rsidP="3E1FEB82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</w:p>
    <w:p w14:paraId="458CA306" w14:textId="5CD543FA" w:rsidR="00F013C9" w:rsidRPr="009B20F7" w:rsidRDefault="00F501DA" w:rsidP="00F7587A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  <w:lang w:val="es-MX"/>
        </w:rPr>
      </w:pPr>
      <w:r>
        <w:rPr>
          <w:rFonts w:ascii="Segoe UI" w:eastAsia="Segoe UI" w:hAnsi="Segoe UI" w:cs="Segoe UI"/>
          <w:sz w:val="24"/>
          <w:lang w:val="es-MX"/>
        </w:rPr>
        <w:t>Ejemplos</w:t>
      </w:r>
      <w:r w:rsidR="00634755" w:rsidRPr="009B20F7">
        <w:rPr>
          <w:rFonts w:ascii="Segoe UI" w:eastAsia="Segoe UI" w:hAnsi="Segoe UI" w:cs="Segoe UI"/>
          <w:sz w:val="24"/>
          <w:lang w:val="es-MX"/>
        </w:rPr>
        <w:t>:</w:t>
      </w:r>
    </w:p>
    <w:p w14:paraId="3D2FA0D1" w14:textId="657571AC" w:rsidR="00D618F1" w:rsidRPr="003E1F07" w:rsidRDefault="00D618F1" w:rsidP="00AD5EC1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Estamos reanudando sus beneficios de ingresos temporales. Su médico de tratamiento lo ha eximido para que usted no asista a trabajar a partir del </w:t>
      </w:r>
      <w:r w:rsidR="003511B5">
        <w:rPr>
          <w:rFonts w:ascii="Segoe UI" w:eastAsia="Segoe UI" w:hAnsi="Segoe UI" w:cs="Segoe UI"/>
          <w:sz w:val="24"/>
          <w:lang w:val="es-MX"/>
        </w:rPr>
        <w:t>1º de abril de 2015,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y hasta nuevo aviso.   </w:t>
      </w:r>
    </w:p>
    <w:p w14:paraId="6739397B" w14:textId="226C5AF2" w:rsidR="00D618F1" w:rsidRPr="003E1F07" w:rsidRDefault="00D618F1" w:rsidP="00AD5EC1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Usted tiene derecho a recibir el </w:t>
      </w:r>
      <w:r w:rsidR="005F5D00">
        <w:rPr>
          <w:rFonts w:ascii="Segoe UI" w:eastAsia="Segoe UI" w:hAnsi="Segoe UI" w:cs="Segoe UI"/>
          <w:sz w:val="24"/>
          <w:lang w:val="es-MX"/>
        </w:rPr>
        <w:t>tercer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trimestre de beneficios de ingresos suplementarios, por lo </w:t>
      </w:r>
      <w:r w:rsidR="00652C6D" w:rsidRPr="0578F26D">
        <w:rPr>
          <w:rFonts w:ascii="Segoe UI" w:eastAsia="Segoe UI" w:hAnsi="Segoe UI" w:cs="Segoe UI"/>
          <w:sz w:val="24"/>
          <w:lang w:val="es-MX"/>
        </w:rPr>
        <w:t>tanto,</w:t>
      </w:r>
      <w:r w:rsidRPr="0578F26D">
        <w:rPr>
          <w:rFonts w:ascii="Segoe UI" w:eastAsia="Segoe UI" w:hAnsi="Segoe UI" w:cs="Segoe UI"/>
          <w:sz w:val="24"/>
          <w:lang w:val="es-MX"/>
        </w:rPr>
        <w:t xml:space="preserve"> estamos reanudado el pago.</w:t>
      </w:r>
    </w:p>
    <w:p w14:paraId="331BC81F" w14:textId="044EA875" w:rsidR="008E5629" w:rsidRPr="003E1F0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Estamos reanudado el pago de sus beneficios de ingresos suplementarios, según lo que ha sido ordenado por DWC.</w:t>
      </w:r>
    </w:p>
    <w:p w14:paraId="4BD92082" w14:textId="77777777" w:rsidR="008E5629" w:rsidRPr="003E1F0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 xml:space="preserve">Estamos reanudado sus beneficios de ingresos de por vida, según lo que ha sido ordenado por DWC.  </w:t>
      </w:r>
    </w:p>
    <w:p w14:paraId="3CFA4279" w14:textId="63C0ED7F" w:rsidR="00957DDB" w:rsidRPr="009B20F7" w:rsidRDefault="008E5629" w:rsidP="008E5629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  <w:lang w:val="es-MX"/>
        </w:rPr>
      </w:pPr>
      <w:r w:rsidRPr="0578F26D">
        <w:rPr>
          <w:rFonts w:ascii="Segoe UI" w:eastAsia="Segoe UI" w:hAnsi="Segoe UI" w:cs="Segoe UI"/>
          <w:sz w:val="24"/>
          <w:lang w:val="es-MX"/>
        </w:rPr>
        <w:t>Estamos reanudado sus beneficios por causa de muerte, según lo que ha sido ordenado por DWC.</w:t>
      </w:r>
    </w:p>
    <w:p w14:paraId="67D4E755" w14:textId="77777777" w:rsidR="003D23C3" w:rsidRPr="009B20F7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  <w:lang w:val="es-MX"/>
        </w:rPr>
      </w:pPr>
    </w:p>
    <w:p w14:paraId="762FF0FD" w14:textId="77777777" w:rsidR="008F5EB4" w:rsidRPr="008F5EB4" w:rsidRDefault="008F5EB4" w:rsidP="008F5EB4">
      <w:pPr>
        <w:spacing w:before="120" w:after="120" w:line="24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F5EB4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Requisitos de formato</w:t>
      </w:r>
    </w:p>
    <w:p w14:paraId="6E7CE21C" w14:textId="057B6F7C" w:rsidR="00A3217F" w:rsidRPr="008F5EB4" w:rsidRDefault="008F5EB4" w:rsidP="00945571">
      <w:pPr>
        <w:numPr>
          <w:ilvl w:val="0"/>
          <w:numId w:val="30"/>
        </w:numPr>
        <w:spacing w:before="120"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008F5EB4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§124.2(o)).</w:t>
      </w:r>
      <w:r w:rsidR="00DB1416" w:rsidRPr="008F5EB4">
        <w:rPr>
          <w:rFonts w:ascii="Segoe UI" w:eastAsia="Segoe UI" w:hAnsi="Segoe UI" w:cs="Segoe UI"/>
          <w:sz w:val="24"/>
          <w:szCs w:val="24"/>
          <w:lang w:val="es-MX"/>
        </w:rPr>
        <w:br/>
      </w:r>
    </w:p>
    <w:p w14:paraId="5E891937" w14:textId="77777777" w:rsidR="001A6DC7" w:rsidRPr="00874FE9" w:rsidRDefault="001A6DC7" w:rsidP="001A6DC7">
      <w:pPr>
        <w:spacing w:after="12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874FE9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4C993BCE" w14:textId="77777777" w:rsidR="001A6DC7" w:rsidRPr="00146AB9" w:rsidRDefault="001A6DC7" w:rsidP="001A6DC7">
      <w:pPr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06E6BB17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before="120"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Imprima solamente información que se aplica al lector: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(1) Elimine la sección “Instrucciones para la aseguradora,” y (2) si esta carta tiene más de una opción, elimine la opción que no se aplica al empleado lesionado.</w:t>
      </w:r>
    </w:p>
    <w:p w14:paraId="5CA40F36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Elija un estilo de fuente que sea limpio: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Evite los estilos de letra altamente estilizados. Fuentes como Segoe y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00146AB9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00146AB9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1CE86AC1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Evite las letras itálicas y subrayar: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Si desea enfatizar el texto, a menudo es mejor utilizar letras en negrita o en un tamaño de letra que sea más grande.</w:t>
      </w:r>
    </w:p>
    <w:p w14:paraId="1B542351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Use un espacio suficiente y consistente: </w:t>
      </w:r>
      <w:r w:rsidRPr="00146AB9">
        <w:rPr>
          <w:rFonts w:ascii="Segoe UI" w:eastAsia="Segoe UI" w:hAnsi="Segoe UI" w:cs="Segoe UI"/>
          <w:sz w:val="24"/>
          <w:szCs w:val="24"/>
          <w:lang w:val="es-MX"/>
        </w:rPr>
        <w:t>DWC sugiere usar 6 puntos entre párrafos y viñetas, y 12 puntos entre secciones.</w:t>
      </w:r>
    </w:p>
    <w:p w14:paraId="05DB8C8F" w14:textId="77777777" w:rsidR="00EC23C4" w:rsidRPr="00146AB9" w:rsidRDefault="00EC23C4" w:rsidP="00EC23C4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Minimice las abreviaturas: </w:t>
      </w:r>
      <w:r w:rsidRPr="00146AB9">
        <w:rPr>
          <w:rFonts w:ascii="Segoe UI" w:hAnsi="Segoe UI" w:cs="Segoe UI"/>
          <w:sz w:val="24"/>
          <w:szCs w:val="24"/>
          <w:lang w:val="es-MX"/>
        </w:rPr>
        <w:t>Las abreviaturas crean confusión. Pero si va a usar abreviaturas, escriba el nombre completo o la frase la primera vez que la use y coloque la abreviatura entre paréntesis después.</w:t>
      </w:r>
    </w:p>
    <w:p w14:paraId="52ABEAEB" w14:textId="77777777" w:rsidR="00EC23C4" w:rsidRPr="00146AB9" w:rsidRDefault="00EC23C4" w:rsidP="00EC23C4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  <w:lang w:val="es-MX"/>
        </w:rPr>
      </w:pPr>
      <w:r w:rsidRPr="00146AB9">
        <w:rPr>
          <w:rFonts w:ascii="Segoe UI" w:hAnsi="Segoe UI" w:cs="Segoe UI"/>
          <w:b/>
          <w:bCs/>
          <w:sz w:val="24"/>
          <w:szCs w:val="24"/>
          <w:lang w:val="es-MX"/>
        </w:rPr>
        <w:t xml:space="preserve">Membrete: </w:t>
      </w:r>
      <w:r w:rsidRPr="00146AB9">
        <w:rPr>
          <w:rFonts w:ascii="Segoe UI" w:hAnsi="Segoe UI" w:cs="Segoe UI"/>
          <w:sz w:val="24"/>
          <w:szCs w:val="24"/>
          <w:lang w:val="es-MX"/>
        </w:rPr>
        <w:t>Utilice el membrete de la aseguradora.</w:t>
      </w:r>
    </w:p>
    <w:p w14:paraId="707F0EDC" w14:textId="77777777" w:rsidR="000E03B6" w:rsidRPr="009B20F7" w:rsidRDefault="000E03B6" w:rsidP="000E03B6">
      <w:pPr>
        <w:pStyle w:val="ListParagraph"/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  <w:lang w:val="es-MX"/>
        </w:rPr>
      </w:pPr>
    </w:p>
    <w:p w14:paraId="34403ABE" w14:textId="77777777" w:rsidR="004817A4" w:rsidRPr="009B20F7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55F1E746" w14:textId="27184E7B" w:rsidR="00516B03" w:rsidRPr="00DA5F89" w:rsidRDefault="00516B03" w:rsidP="00516B0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Presente la transacción apropiada de intercambio electrónico de datos (</w:t>
      </w:r>
      <w:proofErr w:type="spellStart"/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e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lectronic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</w:t>
      </w:r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d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ata </w:t>
      </w:r>
      <w:proofErr w:type="spellStart"/>
      <w:r w:rsidR="0088149D">
        <w:rPr>
          <w:rFonts w:ascii="Segoe UI" w:eastAsia="Segoe UI" w:hAnsi="Segoe UI" w:cs="Segoe UI"/>
          <w:b/>
          <w:bCs/>
          <w:sz w:val="24"/>
          <w:szCs w:val="24"/>
          <w:lang w:val="es-MX"/>
        </w:rPr>
        <w:t>i</w:t>
      </w: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nterchange</w:t>
      </w:r>
      <w:proofErr w:type="spellEnd"/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 –EDI, por su nombre y siglas en inglés) ante DWC.</w:t>
      </w:r>
    </w:p>
    <w:p w14:paraId="3C424D95" w14:textId="77777777" w:rsidR="00516B03" w:rsidRPr="00DA5F89" w:rsidRDefault="00516B03" w:rsidP="00516B03">
      <w:pPr>
        <w:spacing w:after="0" w:line="240" w:lineRule="auto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00DA5F89">
        <w:rPr>
          <w:rFonts w:ascii="Segoe UI" w:eastAsia="Segoe UI" w:hAnsi="Segoe UI" w:cs="Segoe UI"/>
          <w:b/>
          <w:bCs/>
          <w:sz w:val="24"/>
          <w:szCs w:val="24"/>
          <w:lang w:val="es-MX"/>
        </w:rPr>
        <w:t>No envíe esta notificación a DWC.</w:t>
      </w:r>
    </w:p>
    <w:p w14:paraId="1F1A5189" w14:textId="1BF660F2" w:rsidR="00190D17" w:rsidRPr="009B20F7" w:rsidRDefault="00190D17" w:rsidP="3E1FEB82">
      <w:pPr>
        <w:pStyle w:val="BodyText"/>
        <w:jc w:val="center"/>
        <w:rPr>
          <w:rFonts w:ascii="Segoe UI" w:eastAsia="Segoe UI" w:hAnsi="Segoe UI" w:cs="Segoe UI"/>
          <w:b/>
          <w:bCs/>
          <w:color w:val="000000" w:themeColor="text1"/>
          <w:sz w:val="24"/>
          <w:lang w:val="es-MX"/>
        </w:rPr>
      </w:pPr>
    </w:p>
    <w:p w14:paraId="281EDF62" w14:textId="436C7969" w:rsidR="00BE37F6" w:rsidRPr="009B20F7" w:rsidRDefault="00BE37F6" w:rsidP="00BE37F6">
      <w:pPr>
        <w:rPr>
          <w:lang w:val="es-MX"/>
        </w:rPr>
      </w:pPr>
    </w:p>
    <w:p w14:paraId="32F6C131" w14:textId="3F5E4D11" w:rsidR="00BE37F6" w:rsidRPr="009B20F7" w:rsidRDefault="00BE37F6" w:rsidP="00BE37F6">
      <w:pPr>
        <w:rPr>
          <w:lang w:val="es-MX"/>
        </w:rPr>
      </w:pPr>
    </w:p>
    <w:p w14:paraId="1FBF5DF8" w14:textId="0B84AFF0" w:rsidR="00BE37F6" w:rsidRPr="009B20F7" w:rsidRDefault="00BE37F6" w:rsidP="00BE37F6">
      <w:pPr>
        <w:rPr>
          <w:lang w:val="es-MX"/>
        </w:rPr>
      </w:pPr>
    </w:p>
    <w:p w14:paraId="7C5E508B" w14:textId="6E73F2C2" w:rsidR="00BE37F6" w:rsidRPr="009B20F7" w:rsidRDefault="00BE37F6" w:rsidP="00BE37F6">
      <w:pPr>
        <w:tabs>
          <w:tab w:val="left" w:pos="1848"/>
        </w:tabs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es-MX"/>
        </w:rPr>
      </w:pPr>
      <w:r w:rsidRPr="009B20F7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es-MX"/>
        </w:rPr>
        <w:tab/>
      </w:r>
    </w:p>
    <w:p w14:paraId="707FB5F2" w14:textId="77777777" w:rsidR="00BE37F6" w:rsidRPr="009B20F7" w:rsidRDefault="00BE37F6" w:rsidP="00BE37F6">
      <w:pPr>
        <w:rPr>
          <w:lang w:val="es-MX"/>
        </w:rPr>
      </w:pPr>
    </w:p>
    <w:sectPr w:rsidR="00BE37F6" w:rsidRPr="009B20F7" w:rsidSect="003F5060">
      <w:headerReference w:type="default" r:id="rId14"/>
      <w:footerReference w:type="default" r:id="rId15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5B90" w14:textId="77777777" w:rsidR="003D4C17" w:rsidRDefault="003D4C17" w:rsidP="007D5BE6">
      <w:pPr>
        <w:spacing w:after="0" w:line="240" w:lineRule="auto"/>
      </w:pPr>
      <w:r>
        <w:separator/>
      </w:r>
    </w:p>
  </w:endnote>
  <w:endnote w:type="continuationSeparator" w:id="0">
    <w:p w14:paraId="6EEAED7A" w14:textId="77777777" w:rsidR="003D4C17" w:rsidRDefault="003D4C17" w:rsidP="007D5BE6">
      <w:pPr>
        <w:spacing w:after="0" w:line="240" w:lineRule="auto"/>
      </w:pPr>
      <w:r>
        <w:continuationSeparator/>
      </w:r>
    </w:p>
  </w:endnote>
  <w:endnote w:type="continuationNotice" w:id="1">
    <w:p w14:paraId="75479BAA" w14:textId="77777777" w:rsidR="003D4C17" w:rsidRDefault="003D4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7BF5C7AC" w:rsidR="007D5BE6" w:rsidRPr="000F05E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  <w:lang w:val="es-MX"/>
      </w:rPr>
    </w:pPr>
    <w:r w:rsidRPr="007672FF">
      <w:rPr>
        <w:rFonts w:ascii="Segoe UI" w:eastAsia="Segoe UI" w:hAnsi="Segoe UI" w:cs="Segoe UI"/>
        <w:sz w:val="24"/>
        <w:szCs w:val="24"/>
        <w:lang w:val="es-MX"/>
      </w:rPr>
      <w:t>PLN-10</w:t>
    </w:r>
    <w:r w:rsidR="00CD10EC" w:rsidRPr="007672FF">
      <w:rPr>
        <w:rFonts w:ascii="Segoe UI" w:eastAsia="Segoe UI" w:hAnsi="Segoe UI" w:cs="Segoe UI"/>
        <w:sz w:val="24"/>
        <w:szCs w:val="24"/>
        <w:lang w:val="es-MX"/>
      </w:rPr>
      <w:t>A</w:t>
    </w:r>
    <w:r w:rsidR="000F05E0" w:rsidRPr="007672FF">
      <w:rPr>
        <w:rFonts w:ascii="Segoe UI" w:eastAsia="Segoe UI" w:hAnsi="Segoe UI" w:cs="Segoe UI"/>
        <w:sz w:val="24"/>
        <w:szCs w:val="24"/>
        <w:lang w:val="es-MX"/>
      </w:rPr>
      <w:t>-Spanish</w:t>
    </w:r>
    <w:r w:rsidRPr="007672FF">
      <w:rPr>
        <w:rFonts w:ascii="Segoe UI" w:eastAsia="Segoe UI" w:hAnsi="Segoe UI" w:cs="Segoe UI"/>
        <w:sz w:val="24"/>
        <w:szCs w:val="24"/>
        <w:lang w:val="es-MX"/>
      </w:rPr>
      <w:t xml:space="preserve"> Rev. </w:t>
    </w:r>
    <w:r w:rsidR="00BE37F6" w:rsidRPr="007672FF">
      <w:rPr>
        <w:rFonts w:ascii="Segoe UI" w:eastAsia="Segoe UI" w:hAnsi="Segoe UI" w:cs="Segoe UI"/>
        <w:sz w:val="24"/>
        <w:szCs w:val="24"/>
        <w:lang w:val="es-MX"/>
      </w:rPr>
      <w:t>07</w:t>
    </w:r>
    <w:r w:rsidRPr="007672FF">
      <w:rPr>
        <w:rFonts w:ascii="Segoe UI" w:eastAsia="Segoe UI" w:hAnsi="Segoe UI" w:cs="Segoe UI"/>
        <w:sz w:val="24"/>
        <w:szCs w:val="24"/>
        <w:lang w:val="es-MX"/>
      </w:rPr>
      <w:t>/</w:t>
    </w:r>
    <w:r w:rsidR="00BE37F6" w:rsidRPr="007672FF">
      <w:rPr>
        <w:rFonts w:ascii="Segoe UI" w:eastAsia="Segoe UI" w:hAnsi="Segoe UI" w:cs="Segoe UI"/>
        <w:sz w:val="24"/>
        <w:szCs w:val="24"/>
        <w:lang w:val="es-MX"/>
      </w:rPr>
      <w:t xml:space="preserve">23 </w:t>
    </w:r>
    <w:r w:rsidRPr="007672FF">
      <w:rPr>
        <w:rFonts w:ascii="Segoe UI" w:eastAsia="Segoe UI" w:hAnsi="Segoe UI" w:cs="Segoe UI"/>
        <w:sz w:val="24"/>
        <w:szCs w:val="24"/>
        <w:lang w:val="es-MX"/>
      </w:rPr>
      <w:t>p</w:t>
    </w:r>
    <w:r w:rsidR="000F05E0" w:rsidRPr="007672FF">
      <w:rPr>
        <w:rFonts w:ascii="Segoe UI" w:eastAsia="Segoe UI" w:hAnsi="Segoe UI" w:cs="Segoe UI"/>
        <w:sz w:val="24"/>
        <w:szCs w:val="24"/>
        <w:lang w:val="es-MX"/>
      </w:rPr>
      <w:t>ágina</w:t>
    </w:r>
    <w:r w:rsidRPr="007672FF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C63A42" w:rsidRPr="007672FF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C63A42" w:rsidRPr="007672FF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C63A42" w:rsidRPr="007672FF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7672FF">
      <w:rPr>
        <w:rFonts w:ascii="Segoe UI" w:eastAsia="Segoe UI" w:hAnsi="Segoe UI" w:cs="Segoe UI"/>
        <w:noProof/>
        <w:sz w:val="24"/>
        <w:szCs w:val="24"/>
        <w:lang w:val="es-MX"/>
      </w:rPr>
      <w:t>4</w:t>
    </w:r>
    <w:r w:rsidR="00C63A42" w:rsidRPr="007672FF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C63A42" w:rsidRPr="007672FF">
      <w:rPr>
        <w:lang w:val="es-MX"/>
      </w:rPr>
      <w:tab/>
    </w:r>
    <w:r w:rsidR="00C63A42" w:rsidRPr="007672FF">
      <w:rPr>
        <w:lang w:val="es-MX"/>
      </w:rPr>
      <w:tab/>
    </w:r>
    <w:r w:rsidRPr="007672FF">
      <w:rPr>
        <w:rFonts w:ascii="Segoe UI" w:eastAsia="Segoe UI" w:hAnsi="Segoe UI" w:cs="Segoe UI"/>
        <w:sz w:val="24"/>
        <w:szCs w:val="24"/>
        <w:lang w:val="es-MX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A104" w14:textId="77777777" w:rsidR="003D4C17" w:rsidRDefault="003D4C17" w:rsidP="007D5BE6">
      <w:pPr>
        <w:spacing w:after="0" w:line="240" w:lineRule="auto"/>
      </w:pPr>
      <w:r>
        <w:separator/>
      </w:r>
    </w:p>
  </w:footnote>
  <w:footnote w:type="continuationSeparator" w:id="0">
    <w:p w14:paraId="4D48C078" w14:textId="77777777" w:rsidR="003D4C17" w:rsidRDefault="003D4C17" w:rsidP="007D5BE6">
      <w:pPr>
        <w:spacing w:after="0" w:line="240" w:lineRule="auto"/>
      </w:pPr>
      <w:r>
        <w:continuationSeparator/>
      </w:r>
    </w:p>
  </w:footnote>
  <w:footnote w:type="continuationNotice" w:id="1">
    <w:p w14:paraId="2E65C2A2" w14:textId="77777777" w:rsidR="003D4C17" w:rsidRDefault="003D4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1FEB82" w14:paraId="1FFCBFE2" w14:textId="77777777" w:rsidTr="3E1FEB82">
      <w:tc>
        <w:tcPr>
          <w:tcW w:w="3360" w:type="dxa"/>
        </w:tcPr>
        <w:p w14:paraId="1A88E25F" w14:textId="07122705" w:rsidR="3E1FEB82" w:rsidRDefault="3E1FEB82" w:rsidP="3E1FEB82">
          <w:pPr>
            <w:pStyle w:val="Header"/>
            <w:ind w:left="-115"/>
          </w:pPr>
        </w:p>
      </w:tc>
      <w:tc>
        <w:tcPr>
          <w:tcW w:w="3360" w:type="dxa"/>
        </w:tcPr>
        <w:p w14:paraId="1C2FE030" w14:textId="10CA7201" w:rsidR="3E1FEB82" w:rsidRDefault="3E1FEB82" w:rsidP="3E1FEB82">
          <w:pPr>
            <w:pStyle w:val="Header"/>
            <w:jc w:val="center"/>
          </w:pPr>
        </w:p>
      </w:tc>
      <w:tc>
        <w:tcPr>
          <w:tcW w:w="3360" w:type="dxa"/>
        </w:tcPr>
        <w:p w14:paraId="0B5406FC" w14:textId="52A8D37F" w:rsidR="3E1FEB82" w:rsidRDefault="3E1FEB82" w:rsidP="3E1FEB82">
          <w:pPr>
            <w:pStyle w:val="Header"/>
            <w:ind w:right="-115"/>
            <w:jc w:val="right"/>
          </w:pPr>
        </w:p>
      </w:tc>
    </w:tr>
  </w:tbl>
  <w:p w14:paraId="2E7F9264" w14:textId="7EE6733C" w:rsidR="3E1FEB82" w:rsidRDefault="3E1FEB82" w:rsidP="3E1FE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644E"/>
    <w:rsid w:val="00006D69"/>
    <w:rsid w:val="00034941"/>
    <w:rsid w:val="000377FF"/>
    <w:rsid w:val="000419A0"/>
    <w:rsid w:val="000439BD"/>
    <w:rsid w:val="00044E30"/>
    <w:rsid w:val="000656D7"/>
    <w:rsid w:val="00085D28"/>
    <w:rsid w:val="00090A2C"/>
    <w:rsid w:val="000C36CE"/>
    <w:rsid w:val="000D1E0A"/>
    <w:rsid w:val="000E03B6"/>
    <w:rsid w:val="000F05E0"/>
    <w:rsid w:val="000F5848"/>
    <w:rsid w:val="0010166B"/>
    <w:rsid w:val="0010299F"/>
    <w:rsid w:val="0011339F"/>
    <w:rsid w:val="001150C7"/>
    <w:rsid w:val="00120477"/>
    <w:rsid w:val="001213D3"/>
    <w:rsid w:val="001225A4"/>
    <w:rsid w:val="001241EE"/>
    <w:rsid w:val="00141344"/>
    <w:rsid w:val="001522DF"/>
    <w:rsid w:val="0017415B"/>
    <w:rsid w:val="001807F8"/>
    <w:rsid w:val="00181B83"/>
    <w:rsid w:val="001836FF"/>
    <w:rsid w:val="00184D65"/>
    <w:rsid w:val="00190D17"/>
    <w:rsid w:val="001A1741"/>
    <w:rsid w:val="001A52C7"/>
    <w:rsid w:val="001A6DC7"/>
    <w:rsid w:val="001A6DEF"/>
    <w:rsid w:val="001B02B3"/>
    <w:rsid w:val="001B6943"/>
    <w:rsid w:val="001E1A8B"/>
    <w:rsid w:val="001E2E16"/>
    <w:rsid w:val="001E6788"/>
    <w:rsid w:val="001F7420"/>
    <w:rsid w:val="00201526"/>
    <w:rsid w:val="00214E92"/>
    <w:rsid w:val="00221C39"/>
    <w:rsid w:val="002407E1"/>
    <w:rsid w:val="00280B88"/>
    <w:rsid w:val="00286E6A"/>
    <w:rsid w:val="00291180"/>
    <w:rsid w:val="0029145E"/>
    <w:rsid w:val="002A251A"/>
    <w:rsid w:val="002D201B"/>
    <w:rsid w:val="002E02D2"/>
    <w:rsid w:val="00324F63"/>
    <w:rsid w:val="0033546F"/>
    <w:rsid w:val="003511B5"/>
    <w:rsid w:val="003711AF"/>
    <w:rsid w:val="003A299E"/>
    <w:rsid w:val="003B53FB"/>
    <w:rsid w:val="003B6D6E"/>
    <w:rsid w:val="003C5D65"/>
    <w:rsid w:val="003D0BC4"/>
    <w:rsid w:val="003D23C3"/>
    <w:rsid w:val="003D4C17"/>
    <w:rsid w:val="003F5060"/>
    <w:rsid w:val="003F72CA"/>
    <w:rsid w:val="00414364"/>
    <w:rsid w:val="00417A1D"/>
    <w:rsid w:val="00435F2B"/>
    <w:rsid w:val="00436D58"/>
    <w:rsid w:val="004768AD"/>
    <w:rsid w:val="004817A4"/>
    <w:rsid w:val="0049405A"/>
    <w:rsid w:val="004B5480"/>
    <w:rsid w:val="004C050A"/>
    <w:rsid w:val="004D7ABB"/>
    <w:rsid w:val="004E1FE7"/>
    <w:rsid w:val="004E209A"/>
    <w:rsid w:val="004E25E6"/>
    <w:rsid w:val="004E738B"/>
    <w:rsid w:val="004F0CD4"/>
    <w:rsid w:val="004F7FE2"/>
    <w:rsid w:val="0051430B"/>
    <w:rsid w:val="00516B03"/>
    <w:rsid w:val="005329C5"/>
    <w:rsid w:val="005401A6"/>
    <w:rsid w:val="00597B8B"/>
    <w:rsid w:val="005C24FA"/>
    <w:rsid w:val="005D7C22"/>
    <w:rsid w:val="005F5D00"/>
    <w:rsid w:val="006016E3"/>
    <w:rsid w:val="0061079C"/>
    <w:rsid w:val="00626A06"/>
    <w:rsid w:val="00626CDC"/>
    <w:rsid w:val="00634755"/>
    <w:rsid w:val="00652C6D"/>
    <w:rsid w:val="00662E8B"/>
    <w:rsid w:val="00671C3D"/>
    <w:rsid w:val="00671FA9"/>
    <w:rsid w:val="00672420"/>
    <w:rsid w:val="00672764"/>
    <w:rsid w:val="00674FC3"/>
    <w:rsid w:val="006A11CF"/>
    <w:rsid w:val="006C7D48"/>
    <w:rsid w:val="00703559"/>
    <w:rsid w:val="007053D3"/>
    <w:rsid w:val="0073119E"/>
    <w:rsid w:val="00734300"/>
    <w:rsid w:val="0074134D"/>
    <w:rsid w:val="00745147"/>
    <w:rsid w:val="00745A83"/>
    <w:rsid w:val="00757531"/>
    <w:rsid w:val="00763C88"/>
    <w:rsid w:val="00766C57"/>
    <w:rsid w:val="007672FF"/>
    <w:rsid w:val="00774019"/>
    <w:rsid w:val="007C4650"/>
    <w:rsid w:val="007D5BE6"/>
    <w:rsid w:val="007F2CC0"/>
    <w:rsid w:val="007F52E3"/>
    <w:rsid w:val="00811BD5"/>
    <w:rsid w:val="00825761"/>
    <w:rsid w:val="008449AE"/>
    <w:rsid w:val="00866635"/>
    <w:rsid w:val="00880EEE"/>
    <w:rsid w:val="0088149D"/>
    <w:rsid w:val="008A3275"/>
    <w:rsid w:val="008B0725"/>
    <w:rsid w:val="008B3A8A"/>
    <w:rsid w:val="008B60CE"/>
    <w:rsid w:val="008B6470"/>
    <w:rsid w:val="008C19F8"/>
    <w:rsid w:val="008E5629"/>
    <w:rsid w:val="008F2ADD"/>
    <w:rsid w:val="008F58E8"/>
    <w:rsid w:val="008F5C52"/>
    <w:rsid w:val="008F5EB4"/>
    <w:rsid w:val="00903081"/>
    <w:rsid w:val="0091370B"/>
    <w:rsid w:val="009274EA"/>
    <w:rsid w:val="0093303B"/>
    <w:rsid w:val="009440E6"/>
    <w:rsid w:val="009453D4"/>
    <w:rsid w:val="00957DDB"/>
    <w:rsid w:val="00960CE0"/>
    <w:rsid w:val="00973762"/>
    <w:rsid w:val="00976648"/>
    <w:rsid w:val="009814F9"/>
    <w:rsid w:val="00987C4D"/>
    <w:rsid w:val="009B20F7"/>
    <w:rsid w:val="009C063B"/>
    <w:rsid w:val="009D3BFE"/>
    <w:rsid w:val="00A077AB"/>
    <w:rsid w:val="00A13BFC"/>
    <w:rsid w:val="00A21C8C"/>
    <w:rsid w:val="00A3217F"/>
    <w:rsid w:val="00A64925"/>
    <w:rsid w:val="00A67C6C"/>
    <w:rsid w:val="00A841A5"/>
    <w:rsid w:val="00AC0E91"/>
    <w:rsid w:val="00AD0616"/>
    <w:rsid w:val="00AD5EC1"/>
    <w:rsid w:val="00B0699E"/>
    <w:rsid w:val="00B1140E"/>
    <w:rsid w:val="00B12765"/>
    <w:rsid w:val="00B457EC"/>
    <w:rsid w:val="00B570A9"/>
    <w:rsid w:val="00B82FFE"/>
    <w:rsid w:val="00BA4668"/>
    <w:rsid w:val="00BE37F6"/>
    <w:rsid w:val="00C151E5"/>
    <w:rsid w:val="00C46F37"/>
    <w:rsid w:val="00C50360"/>
    <w:rsid w:val="00C509EE"/>
    <w:rsid w:val="00C52FE4"/>
    <w:rsid w:val="00C53B51"/>
    <w:rsid w:val="00C63A42"/>
    <w:rsid w:val="00C63AD8"/>
    <w:rsid w:val="00C64D84"/>
    <w:rsid w:val="00C73D2C"/>
    <w:rsid w:val="00C80188"/>
    <w:rsid w:val="00C86D1B"/>
    <w:rsid w:val="00C90F10"/>
    <w:rsid w:val="00CB1232"/>
    <w:rsid w:val="00CB4AC0"/>
    <w:rsid w:val="00CC7550"/>
    <w:rsid w:val="00CD10EC"/>
    <w:rsid w:val="00CD7F82"/>
    <w:rsid w:val="00CE38EB"/>
    <w:rsid w:val="00CF0DC3"/>
    <w:rsid w:val="00D00D79"/>
    <w:rsid w:val="00D11E1F"/>
    <w:rsid w:val="00D21519"/>
    <w:rsid w:val="00D3520E"/>
    <w:rsid w:val="00D52DA7"/>
    <w:rsid w:val="00D618F1"/>
    <w:rsid w:val="00D61D26"/>
    <w:rsid w:val="00D631CE"/>
    <w:rsid w:val="00D80C75"/>
    <w:rsid w:val="00D81C5B"/>
    <w:rsid w:val="00D9060B"/>
    <w:rsid w:val="00DB0ED2"/>
    <w:rsid w:val="00DB1416"/>
    <w:rsid w:val="00E37CAE"/>
    <w:rsid w:val="00E77555"/>
    <w:rsid w:val="00EA0B89"/>
    <w:rsid w:val="00EB4634"/>
    <w:rsid w:val="00EC23C4"/>
    <w:rsid w:val="00EE2AAC"/>
    <w:rsid w:val="00EE5811"/>
    <w:rsid w:val="00EE76C4"/>
    <w:rsid w:val="00EF769A"/>
    <w:rsid w:val="00EF7961"/>
    <w:rsid w:val="00F013C9"/>
    <w:rsid w:val="00F13EB8"/>
    <w:rsid w:val="00F16D26"/>
    <w:rsid w:val="00F24C0B"/>
    <w:rsid w:val="00F41E93"/>
    <w:rsid w:val="00F501DA"/>
    <w:rsid w:val="00F7587A"/>
    <w:rsid w:val="00FA0A58"/>
    <w:rsid w:val="00FA205E"/>
    <w:rsid w:val="00FD155B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02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IEC.texa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i.texas.gov/forms/dwc/dwc045brc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B0610-6664-4897-8CDC-D85D64C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PLN10AS, Notificación de Reanudación de los Beneficios de Indemnización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PLN10AS, Notificación de Reanudación de los Beneficios de Indemnización</dc:title>
  <dc:subject>PLN10AS, Notificación de Reanudación de los Beneficios de Indemnización</dc:subject>
  <dc:creator>DWC</dc:creator>
  <cp:keywords>Texas, compensación para trabajadores, notificación, reanudación, beneficios, indemnización, PLN10AS</cp:keywords>
  <dc:description/>
  <cp:lastModifiedBy>Susan Criner</cp:lastModifiedBy>
  <cp:revision>61</cp:revision>
  <cp:lastPrinted>2017-06-29T18:25:00Z</cp:lastPrinted>
  <dcterms:created xsi:type="dcterms:W3CDTF">2022-02-08T17:23:00Z</dcterms:created>
  <dcterms:modified xsi:type="dcterms:W3CDTF">2022-02-23T16:34:00Z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