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DD66" w14:textId="2F3026EC" w:rsidR="00C23955" w:rsidRDefault="00C56566" w:rsidP="00FF1AFC">
      <w:pPr>
        <w:pStyle w:val="Heading1"/>
      </w:pPr>
      <w:bookmarkStart w:id="0" w:name="_Toc106285491"/>
      <w:r>
        <w:t>Continuing Care</w:t>
      </w:r>
      <w:r w:rsidR="00B931D4">
        <w:t xml:space="preserve"> Provider (CCP)</w:t>
      </w:r>
      <w:bookmarkEnd w:id="0"/>
    </w:p>
    <w:p w14:paraId="65520652" w14:textId="35E9E71C" w:rsidR="00B02647" w:rsidRPr="00B02647" w:rsidRDefault="00B02647" w:rsidP="003D2E5E">
      <w:pPr>
        <w:rPr>
          <w:b/>
          <w:bCs/>
        </w:rPr>
      </w:pPr>
      <w:r>
        <w:tab/>
      </w:r>
      <w:r>
        <w:tab/>
      </w:r>
      <w:r>
        <w:tab/>
      </w:r>
      <w:r>
        <w:tab/>
      </w:r>
      <w:r>
        <w:tab/>
      </w:r>
      <w:r>
        <w:tab/>
      </w:r>
      <w:r w:rsidRPr="00B02647">
        <w:rPr>
          <w:b/>
          <w:bCs/>
        </w:rPr>
        <w:t>CCRC form 6</w:t>
      </w:r>
    </w:p>
    <w:p w14:paraId="76F30EE6" w14:textId="5BF56112" w:rsidR="00B931D4" w:rsidRDefault="00B931D4" w:rsidP="00B931D4"/>
    <w:p w14:paraId="6F99D5D0" w14:textId="7BAC8A70" w:rsidR="00675BBD" w:rsidRDefault="00675BBD" w:rsidP="00B931D4"/>
    <w:p w14:paraId="2547F0E3" w14:textId="53F0F43A" w:rsidR="00675BBD" w:rsidRDefault="00675BBD" w:rsidP="00B931D4"/>
    <w:p w14:paraId="5DD64503" w14:textId="77777777" w:rsidR="00675BBD" w:rsidRDefault="00675BBD" w:rsidP="00B931D4"/>
    <w:p w14:paraId="4DA30FA4" w14:textId="1EBB0380" w:rsidR="00B931D4" w:rsidRDefault="00B931D4" w:rsidP="00B02647">
      <w:pPr>
        <w:jc w:val="center"/>
      </w:pPr>
    </w:p>
    <w:p w14:paraId="1FFD0336" w14:textId="77777777" w:rsidR="00943D7F" w:rsidRPr="007E50D9" w:rsidRDefault="00943D7F" w:rsidP="00B02647">
      <w:pPr>
        <w:jc w:val="center"/>
        <w:rPr>
          <w:sz w:val="24"/>
          <w:szCs w:val="24"/>
        </w:rPr>
      </w:pPr>
      <w:r w:rsidRPr="007E50D9">
        <w:rPr>
          <w:sz w:val="24"/>
          <w:szCs w:val="24"/>
        </w:rPr>
        <w:t>Format:</w:t>
      </w:r>
    </w:p>
    <w:p w14:paraId="4870EB75" w14:textId="5732092C" w:rsidR="00943D7F" w:rsidRPr="007E50D9" w:rsidRDefault="00943D7F" w:rsidP="00B02647">
      <w:pPr>
        <w:jc w:val="center"/>
        <w:rPr>
          <w:sz w:val="24"/>
          <w:szCs w:val="24"/>
        </w:rPr>
      </w:pPr>
      <w:r>
        <w:rPr>
          <w:sz w:val="24"/>
          <w:szCs w:val="24"/>
        </w:rPr>
        <w:fldChar w:fldCharType="begin">
          <w:ffData>
            <w:name w:val="NameOfProvider"/>
            <w:enabled/>
            <w:calcOnExit w:val="0"/>
            <w:helpText w:type="text" w:val="Name of Provider"/>
            <w:statusText w:type="text" w:val="Name of Provider"/>
            <w:textInput>
              <w:default w:val="Name of Facility"/>
            </w:textInput>
          </w:ffData>
        </w:fldChar>
      </w:r>
      <w:bookmarkStart w:id="1" w:name="NameOfProvider"/>
      <w:r>
        <w:rPr>
          <w:sz w:val="24"/>
          <w:szCs w:val="24"/>
        </w:rPr>
        <w:instrText xml:space="preserve"> FORMTEXT </w:instrText>
      </w:r>
      <w:r>
        <w:rPr>
          <w:sz w:val="24"/>
          <w:szCs w:val="24"/>
        </w:rPr>
      </w:r>
      <w:r>
        <w:rPr>
          <w:sz w:val="24"/>
          <w:szCs w:val="24"/>
        </w:rPr>
        <w:fldChar w:fldCharType="separate"/>
      </w:r>
      <w:r>
        <w:rPr>
          <w:noProof/>
          <w:sz w:val="24"/>
          <w:szCs w:val="24"/>
        </w:rPr>
        <w:t>Name of Facility</w:t>
      </w:r>
      <w:r>
        <w:rPr>
          <w:sz w:val="24"/>
          <w:szCs w:val="24"/>
        </w:rPr>
        <w:fldChar w:fldCharType="end"/>
      </w:r>
      <w:bookmarkEnd w:id="1"/>
    </w:p>
    <w:p w14:paraId="2F05D43A" w14:textId="77777777" w:rsidR="00943D7F" w:rsidRPr="007E50D9" w:rsidRDefault="00943D7F" w:rsidP="00B02647">
      <w:pPr>
        <w:jc w:val="center"/>
        <w:rPr>
          <w:sz w:val="24"/>
          <w:szCs w:val="24"/>
        </w:rPr>
      </w:pPr>
    </w:p>
    <w:p w14:paraId="0DAB7E0E" w14:textId="77777777" w:rsidR="00943D7F" w:rsidRPr="007E50D9" w:rsidRDefault="00943D7F" w:rsidP="00B02647">
      <w:pPr>
        <w:jc w:val="center"/>
        <w:rPr>
          <w:sz w:val="24"/>
          <w:szCs w:val="24"/>
        </w:rPr>
      </w:pPr>
      <w:r w:rsidRPr="007E50D9">
        <w:rPr>
          <w:sz w:val="24"/>
          <w:szCs w:val="24"/>
        </w:rPr>
        <w:t>Disclosure statement</w:t>
      </w:r>
    </w:p>
    <w:p w14:paraId="070F8F6B" w14:textId="77777777" w:rsidR="00943D7F" w:rsidRPr="007E50D9" w:rsidRDefault="00943D7F" w:rsidP="00B02647">
      <w:pPr>
        <w:jc w:val="center"/>
        <w:rPr>
          <w:sz w:val="24"/>
          <w:szCs w:val="24"/>
        </w:rPr>
      </w:pPr>
    </w:p>
    <w:sdt>
      <w:sdtPr>
        <w:rPr>
          <w:sz w:val="24"/>
          <w:szCs w:val="24"/>
        </w:rPr>
        <w:id w:val="-2147039531"/>
        <w:placeholder>
          <w:docPart w:val="4CC2899B5B8944FEB9875D209B756653"/>
        </w:placeholder>
        <w:date>
          <w:dateFormat w:val="M/d/yyyy"/>
          <w:lid w:val="en-US"/>
          <w:storeMappedDataAs w:val="dateTime"/>
          <w:calendar w:val="gregorian"/>
        </w:date>
      </w:sdtPr>
      <w:sdtEndPr/>
      <w:sdtContent>
        <w:p w14:paraId="7AFDB56A" w14:textId="77777777" w:rsidR="00943D7F" w:rsidRPr="007E50D9" w:rsidRDefault="00943D7F" w:rsidP="00B02647">
          <w:pPr>
            <w:jc w:val="center"/>
            <w:rPr>
              <w:sz w:val="24"/>
              <w:szCs w:val="24"/>
            </w:rPr>
          </w:pPr>
          <w:r w:rsidRPr="007E50D9">
            <w:rPr>
              <w:sz w:val="24"/>
              <w:szCs w:val="24"/>
            </w:rPr>
            <w:t>Date</w:t>
          </w:r>
        </w:p>
      </w:sdtContent>
    </w:sdt>
    <w:p w14:paraId="0781F768" w14:textId="77777777" w:rsidR="00943D7F" w:rsidRDefault="00943D7F" w:rsidP="00B931D4"/>
    <w:p w14:paraId="0FFFC366" w14:textId="61F7CA50" w:rsidR="00B931D4" w:rsidRDefault="00B931D4" w:rsidP="00B931D4"/>
    <w:p w14:paraId="7A1949FB" w14:textId="4E675B57" w:rsidR="00B931D4" w:rsidRDefault="00B931D4" w:rsidP="00B931D4"/>
    <w:p w14:paraId="79152263" w14:textId="3AD52980" w:rsidR="004D7DE0" w:rsidRDefault="004D7DE0" w:rsidP="00B931D4"/>
    <w:p w14:paraId="1EA5DEF5" w14:textId="5C670D1B" w:rsidR="004D7DE0" w:rsidRDefault="004D7DE0" w:rsidP="00B931D4"/>
    <w:p w14:paraId="786EB62C" w14:textId="4A4FAF5E" w:rsidR="004D7DE0" w:rsidRDefault="004D7DE0" w:rsidP="00B931D4"/>
    <w:p w14:paraId="6E078CE0" w14:textId="32B46483" w:rsidR="004D7DE0" w:rsidRDefault="004D7DE0" w:rsidP="00B931D4"/>
    <w:p w14:paraId="32622614" w14:textId="7A5BAED2" w:rsidR="004D7DE0" w:rsidRDefault="004D7DE0" w:rsidP="00B931D4"/>
    <w:p w14:paraId="2A4E9B29" w14:textId="0D1CF065" w:rsidR="004D7DE0" w:rsidRDefault="004D7DE0" w:rsidP="00B931D4"/>
    <w:p w14:paraId="2A3F105C" w14:textId="50635FB4" w:rsidR="002C1CBF" w:rsidRDefault="002C1CBF" w:rsidP="00B931D4"/>
    <w:p w14:paraId="0F5B64C5" w14:textId="40358E04" w:rsidR="002C1CBF" w:rsidRDefault="002C1CBF" w:rsidP="00B931D4"/>
    <w:sdt>
      <w:sdtPr>
        <w:rPr>
          <w:rFonts w:cstheme="minorBidi"/>
          <w:b w:val="0"/>
          <w:sz w:val="22"/>
          <w:szCs w:val="22"/>
        </w:rPr>
        <w:id w:val="-1710943008"/>
        <w:docPartObj>
          <w:docPartGallery w:val="Table of Contents"/>
          <w:docPartUnique/>
        </w:docPartObj>
      </w:sdtPr>
      <w:sdtEndPr>
        <w:rPr>
          <w:bCs/>
          <w:noProof/>
        </w:rPr>
      </w:sdtEndPr>
      <w:sdtContent>
        <w:p w14:paraId="61A715BA" w14:textId="5C4137B6" w:rsidR="002C1CBF" w:rsidRPr="00527B1D" w:rsidRDefault="002C1CBF" w:rsidP="00527B1D">
          <w:pPr>
            <w:pStyle w:val="Heading2"/>
          </w:pPr>
          <w:r w:rsidRPr="00527B1D">
            <w:t>Contents</w:t>
          </w:r>
        </w:p>
        <w:p w14:paraId="4BE66526" w14:textId="3A597D67" w:rsidR="00B13263" w:rsidRPr="000C26F6" w:rsidRDefault="002C1CBF" w:rsidP="000C26F6">
          <w:pPr>
            <w:pStyle w:val="TOC1"/>
            <w:keepNext/>
            <w:keepLines/>
            <w:tabs>
              <w:tab w:val="right" w:leader="dot" w:pos="10790"/>
            </w:tabs>
            <w:rPr>
              <w:rFonts w:eastAsiaTheme="minorEastAsia" w:cs="Segoe UI"/>
              <w:noProof/>
            </w:rPr>
          </w:pPr>
          <w:r w:rsidRPr="00B92130">
            <w:rPr>
              <w:rFonts w:cs="Segoe UI"/>
            </w:rPr>
            <w:fldChar w:fldCharType="begin"/>
          </w:r>
          <w:r w:rsidRPr="00B92130">
            <w:rPr>
              <w:rFonts w:cs="Segoe UI"/>
            </w:rPr>
            <w:instrText xml:space="preserve"> TOC \o "1-3" \h \z \u </w:instrText>
          </w:r>
          <w:r w:rsidRPr="00B92130">
            <w:rPr>
              <w:rFonts w:cs="Segoe UI"/>
            </w:rPr>
            <w:fldChar w:fldCharType="separate"/>
          </w:r>
          <w:hyperlink w:anchor="_Toc106285491" w:history="1">
            <w:r w:rsidR="00B13263" w:rsidRPr="00B92130">
              <w:rPr>
                <w:rStyle w:val="Hyperlink"/>
                <w:rFonts w:cs="Segoe UI"/>
                <w:noProof/>
              </w:rPr>
              <w:t>Continuing Care Provider (CCP)</w:t>
            </w:r>
            <w:r w:rsidR="00B13263" w:rsidRPr="00B92130">
              <w:rPr>
                <w:rFonts w:cs="Segoe UI"/>
                <w:noProof/>
                <w:webHidden/>
              </w:rPr>
              <w:tab/>
            </w:r>
            <w:r w:rsidR="00B13263" w:rsidRPr="00B92130">
              <w:rPr>
                <w:rFonts w:cs="Segoe UI"/>
                <w:noProof/>
                <w:webHidden/>
              </w:rPr>
              <w:fldChar w:fldCharType="begin"/>
            </w:r>
            <w:r w:rsidR="00B13263" w:rsidRPr="00B92130">
              <w:rPr>
                <w:rFonts w:cs="Segoe UI"/>
                <w:noProof/>
                <w:webHidden/>
              </w:rPr>
              <w:instrText xml:space="preserve"> PAGEREF _Toc106285491 \h </w:instrText>
            </w:r>
            <w:r w:rsidR="00B13263" w:rsidRPr="00B92130">
              <w:rPr>
                <w:rFonts w:cs="Segoe UI"/>
                <w:noProof/>
                <w:webHidden/>
              </w:rPr>
            </w:r>
            <w:r w:rsidR="00B13263" w:rsidRPr="00B92130">
              <w:rPr>
                <w:rFonts w:cs="Segoe UI"/>
                <w:noProof/>
                <w:webHidden/>
              </w:rPr>
              <w:fldChar w:fldCharType="separate"/>
            </w:r>
            <w:r w:rsidR="00B13263" w:rsidRPr="00B92130">
              <w:rPr>
                <w:rFonts w:cs="Segoe UI"/>
                <w:noProof/>
                <w:webHidden/>
              </w:rPr>
              <w:t>1</w:t>
            </w:r>
            <w:r w:rsidR="00B13263" w:rsidRPr="00B92130">
              <w:rPr>
                <w:rFonts w:cs="Segoe UI"/>
                <w:noProof/>
                <w:webHidden/>
              </w:rPr>
              <w:fldChar w:fldCharType="end"/>
            </w:r>
          </w:hyperlink>
        </w:p>
        <w:p w14:paraId="60C35358" w14:textId="047364B8" w:rsidR="00B13263" w:rsidRPr="000C26F6" w:rsidRDefault="00B13263" w:rsidP="000C26F6">
          <w:pPr>
            <w:pStyle w:val="TOC2"/>
            <w:keepNext/>
            <w:keepLines/>
            <w:tabs>
              <w:tab w:val="right" w:leader="dot" w:pos="10790"/>
            </w:tabs>
            <w:rPr>
              <w:rFonts w:eastAsiaTheme="minorEastAsia" w:cs="Segoe UI"/>
              <w:noProof/>
            </w:rPr>
          </w:pPr>
          <w:hyperlink w:anchor="_Toc106285492" w:history="1">
            <w:r w:rsidRPr="00B92130">
              <w:rPr>
                <w:rStyle w:val="Hyperlink"/>
                <w:rFonts w:cs="Segoe UI"/>
                <w:noProof/>
                <w:w w:val="110"/>
              </w:rPr>
              <w:t>Notice:</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_Toc106285492 \h </w:instrText>
            </w:r>
            <w:r w:rsidRPr="00B92130">
              <w:rPr>
                <w:rFonts w:cs="Segoe UI"/>
                <w:noProof/>
                <w:webHidden/>
              </w:rPr>
            </w:r>
            <w:r w:rsidRPr="00B92130">
              <w:rPr>
                <w:rFonts w:cs="Segoe UI"/>
                <w:noProof/>
                <w:webHidden/>
              </w:rPr>
              <w:fldChar w:fldCharType="separate"/>
            </w:r>
            <w:r w:rsidRPr="00B92130">
              <w:rPr>
                <w:rFonts w:cs="Segoe UI"/>
                <w:noProof/>
                <w:webHidden/>
              </w:rPr>
              <w:t>2</w:t>
            </w:r>
            <w:r w:rsidRPr="00B92130">
              <w:rPr>
                <w:rFonts w:cs="Segoe UI"/>
                <w:noProof/>
                <w:webHidden/>
              </w:rPr>
              <w:fldChar w:fldCharType="end"/>
            </w:r>
          </w:hyperlink>
        </w:p>
        <w:p w14:paraId="4061506E" w14:textId="34697DC0" w:rsidR="00B13263" w:rsidRPr="000C26F6" w:rsidRDefault="00B13263" w:rsidP="000C26F6">
          <w:pPr>
            <w:pStyle w:val="TOC2"/>
            <w:keepNext/>
            <w:keepLines/>
            <w:tabs>
              <w:tab w:val="right" w:leader="dot" w:pos="10790"/>
            </w:tabs>
            <w:rPr>
              <w:rFonts w:eastAsiaTheme="minorEastAsia" w:cs="Segoe UI"/>
              <w:noProof/>
            </w:rPr>
          </w:pPr>
          <w:hyperlink w:anchor="_Toc106285493" w:history="1">
            <w:r w:rsidRPr="00B92130">
              <w:rPr>
                <w:rStyle w:val="Hyperlink"/>
                <w:rFonts w:cs="Segoe UI"/>
                <w:noProof/>
                <w:w w:val="110"/>
              </w:rPr>
              <w:t>Note: Nature and format of information in disclosure statement</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_Toc106285493 \h </w:instrText>
            </w:r>
            <w:r w:rsidRPr="00B92130">
              <w:rPr>
                <w:rFonts w:cs="Segoe UI"/>
                <w:noProof/>
                <w:webHidden/>
              </w:rPr>
            </w:r>
            <w:r w:rsidRPr="00B92130">
              <w:rPr>
                <w:rFonts w:cs="Segoe UI"/>
                <w:noProof/>
                <w:webHidden/>
              </w:rPr>
              <w:fldChar w:fldCharType="separate"/>
            </w:r>
            <w:r w:rsidRPr="00B92130">
              <w:rPr>
                <w:rFonts w:cs="Segoe UI"/>
                <w:noProof/>
                <w:webHidden/>
              </w:rPr>
              <w:t>2</w:t>
            </w:r>
            <w:r w:rsidRPr="00B92130">
              <w:rPr>
                <w:rFonts w:cs="Segoe UI"/>
                <w:noProof/>
                <w:webHidden/>
              </w:rPr>
              <w:fldChar w:fldCharType="end"/>
            </w:r>
          </w:hyperlink>
        </w:p>
        <w:p w14:paraId="7057504B" w14:textId="54D4673D" w:rsidR="00B13263" w:rsidRPr="000C26F6" w:rsidRDefault="00B13263" w:rsidP="000C26F6">
          <w:pPr>
            <w:pStyle w:val="TOC2"/>
            <w:keepNext/>
            <w:keepLines/>
            <w:tabs>
              <w:tab w:val="right" w:leader="dot" w:pos="10790"/>
            </w:tabs>
            <w:rPr>
              <w:rFonts w:eastAsiaTheme="minorEastAsia" w:cs="Segoe UI"/>
              <w:noProof/>
            </w:rPr>
          </w:pPr>
          <w:hyperlink w:anchor="_Toc106285494" w:history="1">
            <w:r w:rsidRPr="00B92130">
              <w:rPr>
                <w:rStyle w:val="Hyperlink"/>
                <w:rFonts w:cs="Segoe UI"/>
                <w:noProof/>
              </w:rPr>
              <w:t>Name, address, and type of legal entity</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_Toc106285494 \h </w:instrText>
            </w:r>
            <w:r w:rsidRPr="00B92130">
              <w:rPr>
                <w:rFonts w:cs="Segoe UI"/>
                <w:noProof/>
                <w:webHidden/>
              </w:rPr>
            </w:r>
            <w:r w:rsidRPr="00B92130">
              <w:rPr>
                <w:rFonts w:cs="Segoe UI"/>
                <w:noProof/>
                <w:webHidden/>
              </w:rPr>
              <w:fldChar w:fldCharType="separate"/>
            </w:r>
            <w:r w:rsidRPr="00B92130">
              <w:rPr>
                <w:rFonts w:cs="Segoe UI"/>
                <w:noProof/>
                <w:webHidden/>
              </w:rPr>
              <w:t>3</w:t>
            </w:r>
            <w:r w:rsidRPr="00B92130">
              <w:rPr>
                <w:rFonts w:cs="Segoe UI"/>
                <w:noProof/>
                <w:webHidden/>
              </w:rPr>
              <w:fldChar w:fldCharType="end"/>
            </w:r>
          </w:hyperlink>
        </w:p>
        <w:p w14:paraId="60B04042" w14:textId="6F79007D" w:rsidR="00B13263" w:rsidRPr="000C26F6" w:rsidRDefault="00B13263" w:rsidP="000C26F6">
          <w:pPr>
            <w:pStyle w:val="TOC2"/>
            <w:keepNext/>
            <w:keepLines/>
            <w:tabs>
              <w:tab w:val="right" w:leader="dot" w:pos="10790"/>
            </w:tabs>
            <w:rPr>
              <w:rFonts w:eastAsiaTheme="minorEastAsia" w:cs="Segoe UI"/>
              <w:noProof/>
            </w:rPr>
          </w:pPr>
          <w:hyperlink w:anchor="_Toc106285495" w:history="1">
            <w:r w:rsidRPr="00B92130">
              <w:rPr>
                <w:rStyle w:val="Hyperlink"/>
                <w:rFonts w:cs="Segoe UI"/>
                <w:noProof/>
              </w:rPr>
              <w:t>Management other than direct employee of provider</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_Toc106285495 \h </w:instrText>
            </w:r>
            <w:r w:rsidRPr="00B92130">
              <w:rPr>
                <w:rFonts w:cs="Segoe UI"/>
                <w:noProof/>
                <w:webHidden/>
              </w:rPr>
            </w:r>
            <w:r w:rsidRPr="00B92130">
              <w:rPr>
                <w:rFonts w:cs="Segoe UI"/>
                <w:noProof/>
                <w:webHidden/>
              </w:rPr>
              <w:fldChar w:fldCharType="separate"/>
            </w:r>
            <w:r w:rsidRPr="00B92130">
              <w:rPr>
                <w:rFonts w:cs="Segoe UI"/>
                <w:noProof/>
                <w:webHidden/>
              </w:rPr>
              <w:t>3</w:t>
            </w:r>
            <w:r w:rsidRPr="00B92130">
              <w:rPr>
                <w:rFonts w:cs="Segoe UI"/>
                <w:noProof/>
                <w:webHidden/>
              </w:rPr>
              <w:fldChar w:fldCharType="end"/>
            </w:r>
          </w:hyperlink>
        </w:p>
        <w:p w14:paraId="649E1D49" w14:textId="446BFAA5" w:rsidR="00B13263" w:rsidRPr="000C26F6" w:rsidRDefault="00B13263" w:rsidP="000C26F6">
          <w:pPr>
            <w:pStyle w:val="TOC2"/>
            <w:keepNext/>
            <w:keepLines/>
            <w:tabs>
              <w:tab w:val="right" w:leader="dot" w:pos="10790"/>
            </w:tabs>
            <w:rPr>
              <w:rFonts w:eastAsiaTheme="minorEastAsia" w:cs="Segoe UI"/>
              <w:noProof/>
            </w:rPr>
          </w:pPr>
          <w:hyperlink w:anchor="_Toc106285496" w:history="1">
            <w:r w:rsidRPr="00B92130">
              <w:rPr>
                <w:rStyle w:val="Hyperlink"/>
                <w:rFonts w:cs="Segoe UI"/>
                <w:noProof/>
              </w:rPr>
              <w:t>Affiliation and IRS tax exemption</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_Toc106285496 \h </w:instrText>
            </w:r>
            <w:r w:rsidRPr="00B92130">
              <w:rPr>
                <w:rFonts w:cs="Segoe UI"/>
                <w:noProof/>
                <w:webHidden/>
              </w:rPr>
            </w:r>
            <w:r w:rsidRPr="00B92130">
              <w:rPr>
                <w:rFonts w:cs="Segoe UI"/>
                <w:noProof/>
                <w:webHidden/>
              </w:rPr>
              <w:fldChar w:fldCharType="separate"/>
            </w:r>
            <w:r w:rsidRPr="00B92130">
              <w:rPr>
                <w:rFonts w:cs="Segoe UI"/>
                <w:noProof/>
                <w:webHidden/>
              </w:rPr>
              <w:t>3</w:t>
            </w:r>
            <w:r w:rsidRPr="00B92130">
              <w:rPr>
                <w:rFonts w:cs="Segoe UI"/>
                <w:noProof/>
                <w:webHidden/>
              </w:rPr>
              <w:fldChar w:fldCharType="end"/>
            </w:r>
          </w:hyperlink>
        </w:p>
        <w:p w14:paraId="20D65648" w14:textId="1E1F5C9A" w:rsidR="00B13263" w:rsidRPr="000C26F6" w:rsidRDefault="00B13263" w:rsidP="000C26F6">
          <w:pPr>
            <w:pStyle w:val="TOC2"/>
            <w:keepNext/>
            <w:keepLines/>
            <w:tabs>
              <w:tab w:val="right" w:leader="dot" w:pos="10790"/>
            </w:tabs>
            <w:rPr>
              <w:rFonts w:eastAsiaTheme="minorEastAsia" w:cs="Segoe UI"/>
              <w:noProof/>
            </w:rPr>
          </w:pPr>
          <w:hyperlink w:anchor="_Toc106285497" w:history="1">
            <w:r w:rsidRPr="00B92130">
              <w:rPr>
                <w:rStyle w:val="Hyperlink"/>
                <w:rFonts w:cs="Segoe UI"/>
                <w:noProof/>
              </w:rPr>
              <w:t>Location and description of facility</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_Toc106285497 \h </w:instrText>
            </w:r>
            <w:r w:rsidRPr="00B92130">
              <w:rPr>
                <w:rFonts w:cs="Segoe UI"/>
                <w:noProof/>
                <w:webHidden/>
              </w:rPr>
            </w:r>
            <w:r w:rsidRPr="00B92130">
              <w:rPr>
                <w:rFonts w:cs="Segoe UI"/>
                <w:noProof/>
                <w:webHidden/>
              </w:rPr>
              <w:fldChar w:fldCharType="separate"/>
            </w:r>
            <w:r w:rsidRPr="00B92130">
              <w:rPr>
                <w:rFonts w:cs="Segoe UI"/>
                <w:noProof/>
                <w:webHidden/>
              </w:rPr>
              <w:t>4</w:t>
            </w:r>
            <w:r w:rsidRPr="00B92130">
              <w:rPr>
                <w:rFonts w:cs="Segoe UI"/>
                <w:noProof/>
                <w:webHidden/>
              </w:rPr>
              <w:fldChar w:fldCharType="end"/>
            </w:r>
          </w:hyperlink>
        </w:p>
        <w:p w14:paraId="59B8DD0C" w14:textId="2277EAFC" w:rsidR="00B13263" w:rsidRPr="000C26F6" w:rsidRDefault="00B13263" w:rsidP="000C26F6">
          <w:pPr>
            <w:pStyle w:val="TOC2"/>
            <w:keepNext/>
            <w:keepLines/>
            <w:tabs>
              <w:tab w:val="right" w:leader="dot" w:pos="10790"/>
            </w:tabs>
            <w:rPr>
              <w:rFonts w:eastAsiaTheme="minorEastAsia" w:cs="Segoe UI"/>
              <w:noProof/>
            </w:rPr>
          </w:pPr>
          <w:hyperlink w:anchor="_Toc106285498" w:history="1">
            <w:r w:rsidRPr="00B92130">
              <w:rPr>
                <w:rStyle w:val="Hyperlink"/>
                <w:rFonts w:cs="Segoe UI"/>
                <w:noProof/>
              </w:rPr>
              <w:t>Services and fees</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_Toc106285498 \h </w:instrText>
            </w:r>
            <w:r w:rsidRPr="00B92130">
              <w:rPr>
                <w:rFonts w:cs="Segoe UI"/>
                <w:noProof/>
                <w:webHidden/>
              </w:rPr>
            </w:r>
            <w:r w:rsidRPr="00B92130">
              <w:rPr>
                <w:rFonts w:cs="Segoe UI"/>
                <w:noProof/>
                <w:webHidden/>
              </w:rPr>
              <w:fldChar w:fldCharType="separate"/>
            </w:r>
            <w:r w:rsidRPr="00B92130">
              <w:rPr>
                <w:rFonts w:cs="Segoe UI"/>
                <w:noProof/>
                <w:webHidden/>
              </w:rPr>
              <w:t>4</w:t>
            </w:r>
            <w:r w:rsidRPr="00B92130">
              <w:rPr>
                <w:rFonts w:cs="Segoe UI"/>
                <w:noProof/>
                <w:webHidden/>
              </w:rPr>
              <w:fldChar w:fldCharType="end"/>
            </w:r>
          </w:hyperlink>
        </w:p>
        <w:p w14:paraId="24050DD9" w14:textId="621CA4B1" w:rsidR="00B13263" w:rsidRPr="000C26F6" w:rsidRDefault="00B13263" w:rsidP="000C26F6">
          <w:pPr>
            <w:pStyle w:val="TOC2"/>
            <w:keepNext/>
            <w:keepLines/>
            <w:tabs>
              <w:tab w:val="right" w:leader="dot" w:pos="10790"/>
            </w:tabs>
            <w:rPr>
              <w:rFonts w:eastAsiaTheme="minorEastAsia" w:cs="Segoe UI"/>
              <w:noProof/>
            </w:rPr>
          </w:pPr>
          <w:hyperlink w:anchor="_Toc106285499" w:history="1">
            <w:r w:rsidRPr="00B92130">
              <w:rPr>
                <w:rStyle w:val="Hyperlink"/>
                <w:rFonts w:cs="Segoe UI"/>
                <w:noProof/>
              </w:rPr>
              <w:t>Facility policies</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_Toc106285499 \h </w:instrText>
            </w:r>
            <w:r w:rsidRPr="00B92130">
              <w:rPr>
                <w:rFonts w:cs="Segoe UI"/>
                <w:noProof/>
                <w:webHidden/>
              </w:rPr>
            </w:r>
            <w:r w:rsidRPr="00B92130">
              <w:rPr>
                <w:rFonts w:cs="Segoe UI"/>
                <w:noProof/>
                <w:webHidden/>
              </w:rPr>
              <w:fldChar w:fldCharType="separate"/>
            </w:r>
            <w:r w:rsidRPr="00B92130">
              <w:rPr>
                <w:rFonts w:cs="Segoe UI"/>
                <w:noProof/>
                <w:webHidden/>
              </w:rPr>
              <w:t>4</w:t>
            </w:r>
            <w:r w:rsidRPr="00B92130">
              <w:rPr>
                <w:rFonts w:cs="Segoe UI"/>
                <w:noProof/>
                <w:webHidden/>
              </w:rPr>
              <w:fldChar w:fldCharType="end"/>
            </w:r>
          </w:hyperlink>
        </w:p>
        <w:p w14:paraId="70F0F44D" w14:textId="6D20D885" w:rsidR="00B13263" w:rsidRPr="000C26F6" w:rsidRDefault="00B13263" w:rsidP="000C26F6">
          <w:pPr>
            <w:pStyle w:val="TOC2"/>
            <w:keepNext/>
            <w:keepLines/>
            <w:tabs>
              <w:tab w:val="right" w:leader="dot" w:pos="10790"/>
            </w:tabs>
            <w:rPr>
              <w:rFonts w:eastAsiaTheme="minorEastAsia" w:cs="Segoe UI"/>
              <w:noProof/>
            </w:rPr>
          </w:pPr>
          <w:hyperlink w:anchor="_Toc106285500" w:history="1">
            <w:r w:rsidRPr="00B92130">
              <w:rPr>
                <w:rStyle w:val="Hyperlink"/>
                <w:rFonts w:cs="Segoe UI"/>
                <w:noProof/>
              </w:rPr>
              <w:t>Resident qualifications</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_Toc106285500 \h </w:instrText>
            </w:r>
            <w:r w:rsidRPr="00B92130">
              <w:rPr>
                <w:rFonts w:cs="Segoe UI"/>
                <w:noProof/>
                <w:webHidden/>
              </w:rPr>
            </w:r>
            <w:r w:rsidRPr="00B92130">
              <w:rPr>
                <w:rFonts w:cs="Segoe UI"/>
                <w:noProof/>
                <w:webHidden/>
              </w:rPr>
              <w:fldChar w:fldCharType="separate"/>
            </w:r>
            <w:r w:rsidRPr="00B92130">
              <w:rPr>
                <w:rFonts w:cs="Segoe UI"/>
                <w:noProof/>
                <w:webHidden/>
              </w:rPr>
              <w:t>5</w:t>
            </w:r>
            <w:r w:rsidRPr="00B92130">
              <w:rPr>
                <w:rFonts w:cs="Segoe UI"/>
                <w:noProof/>
                <w:webHidden/>
              </w:rPr>
              <w:fldChar w:fldCharType="end"/>
            </w:r>
          </w:hyperlink>
        </w:p>
        <w:p w14:paraId="66D93032" w14:textId="70D4F980" w:rsidR="00B13263" w:rsidRPr="000C26F6" w:rsidRDefault="00B13263" w:rsidP="000C26F6">
          <w:pPr>
            <w:pStyle w:val="TOC2"/>
            <w:keepNext/>
            <w:keepLines/>
            <w:tabs>
              <w:tab w:val="right" w:leader="dot" w:pos="10790"/>
            </w:tabs>
            <w:rPr>
              <w:rFonts w:eastAsiaTheme="minorEastAsia" w:cs="Segoe UI"/>
              <w:noProof/>
            </w:rPr>
          </w:pPr>
          <w:hyperlink w:anchor="_Toc106285501" w:history="1">
            <w:r w:rsidRPr="00B92130">
              <w:rPr>
                <w:rStyle w:val="Hyperlink"/>
                <w:rFonts w:cs="Segoe UI"/>
                <w:noProof/>
              </w:rPr>
              <w:t>Facility reserve funding</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_Toc106285501 \h </w:instrText>
            </w:r>
            <w:r w:rsidRPr="00B92130">
              <w:rPr>
                <w:rFonts w:cs="Segoe UI"/>
                <w:noProof/>
                <w:webHidden/>
              </w:rPr>
            </w:r>
            <w:r w:rsidRPr="00B92130">
              <w:rPr>
                <w:rFonts w:cs="Segoe UI"/>
                <w:noProof/>
                <w:webHidden/>
              </w:rPr>
              <w:fldChar w:fldCharType="separate"/>
            </w:r>
            <w:r w:rsidRPr="00B92130">
              <w:rPr>
                <w:rFonts w:cs="Segoe UI"/>
                <w:noProof/>
                <w:webHidden/>
              </w:rPr>
              <w:t>5</w:t>
            </w:r>
            <w:r w:rsidRPr="00B92130">
              <w:rPr>
                <w:rFonts w:cs="Segoe UI"/>
                <w:noProof/>
                <w:webHidden/>
              </w:rPr>
              <w:fldChar w:fldCharType="end"/>
            </w:r>
          </w:hyperlink>
        </w:p>
        <w:p w14:paraId="351AE2AE" w14:textId="39E1D143" w:rsidR="00B13263" w:rsidRPr="000C26F6" w:rsidRDefault="00B13263" w:rsidP="000C26F6">
          <w:pPr>
            <w:pStyle w:val="TOC2"/>
            <w:keepNext/>
            <w:keepLines/>
            <w:tabs>
              <w:tab w:val="right" w:leader="dot" w:pos="10790"/>
            </w:tabs>
            <w:rPr>
              <w:rFonts w:eastAsiaTheme="minorEastAsia" w:cs="Segoe UI"/>
              <w:noProof/>
            </w:rPr>
          </w:pPr>
          <w:hyperlink w:anchor="_Toc106285502" w:history="1">
            <w:r w:rsidRPr="00B92130">
              <w:rPr>
                <w:rStyle w:val="Hyperlink"/>
                <w:rFonts w:cs="Segoe UI"/>
                <w:noProof/>
              </w:rPr>
              <w:t>Financial sta</w:t>
            </w:r>
            <w:r w:rsidRPr="00B92130">
              <w:rPr>
                <w:rStyle w:val="Hyperlink"/>
                <w:rFonts w:cs="Segoe UI"/>
                <w:noProof/>
              </w:rPr>
              <w:t>t</w:t>
            </w:r>
            <w:r w:rsidRPr="00B92130">
              <w:rPr>
                <w:rStyle w:val="Hyperlink"/>
                <w:rFonts w:cs="Segoe UI"/>
                <w:noProof/>
              </w:rPr>
              <w:t>ements</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_Toc106285502 \h </w:instrText>
            </w:r>
            <w:r w:rsidRPr="00B92130">
              <w:rPr>
                <w:rFonts w:cs="Segoe UI"/>
                <w:noProof/>
                <w:webHidden/>
              </w:rPr>
            </w:r>
            <w:r w:rsidRPr="00B92130">
              <w:rPr>
                <w:rFonts w:cs="Segoe UI"/>
                <w:noProof/>
                <w:webHidden/>
              </w:rPr>
              <w:fldChar w:fldCharType="separate"/>
            </w:r>
            <w:r w:rsidRPr="00B92130">
              <w:rPr>
                <w:rFonts w:cs="Segoe UI"/>
                <w:noProof/>
                <w:webHidden/>
              </w:rPr>
              <w:t>5</w:t>
            </w:r>
            <w:r w:rsidRPr="00B92130">
              <w:rPr>
                <w:rFonts w:cs="Segoe UI"/>
                <w:noProof/>
                <w:webHidden/>
              </w:rPr>
              <w:fldChar w:fldCharType="end"/>
            </w:r>
          </w:hyperlink>
        </w:p>
        <w:p w14:paraId="6376F1FE" w14:textId="6E4FD39C" w:rsidR="00B13263" w:rsidRPr="000C26F6" w:rsidRDefault="00B13263" w:rsidP="000C26F6">
          <w:pPr>
            <w:pStyle w:val="TOC2"/>
            <w:keepNext/>
            <w:keepLines/>
            <w:tabs>
              <w:tab w:val="right" w:leader="dot" w:pos="10790"/>
            </w:tabs>
            <w:rPr>
              <w:rFonts w:eastAsiaTheme="minorEastAsia" w:cs="Segoe UI"/>
              <w:noProof/>
            </w:rPr>
          </w:pPr>
          <w:hyperlink w:anchor="_Toc106285503" w:history="1">
            <w:r w:rsidRPr="00B92130">
              <w:rPr>
                <w:rStyle w:val="Hyperlink"/>
                <w:rFonts w:cs="Segoe UI"/>
                <w:noProof/>
              </w:rPr>
              <w:t>Anticipated source and application of funds statement</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_Toc106285503 \h </w:instrText>
            </w:r>
            <w:r w:rsidRPr="00B92130">
              <w:rPr>
                <w:rFonts w:cs="Segoe UI"/>
                <w:noProof/>
                <w:webHidden/>
              </w:rPr>
            </w:r>
            <w:r w:rsidRPr="00B92130">
              <w:rPr>
                <w:rFonts w:cs="Segoe UI"/>
                <w:noProof/>
                <w:webHidden/>
              </w:rPr>
              <w:fldChar w:fldCharType="separate"/>
            </w:r>
            <w:r w:rsidRPr="00B92130">
              <w:rPr>
                <w:rFonts w:cs="Segoe UI"/>
                <w:noProof/>
                <w:webHidden/>
              </w:rPr>
              <w:t>5</w:t>
            </w:r>
            <w:r w:rsidRPr="00B92130">
              <w:rPr>
                <w:rFonts w:cs="Segoe UI"/>
                <w:noProof/>
                <w:webHidden/>
              </w:rPr>
              <w:fldChar w:fldCharType="end"/>
            </w:r>
          </w:hyperlink>
        </w:p>
        <w:p w14:paraId="652E93BC" w14:textId="1EB5C299" w:rsidR="00B13263" w:rsidRPr="000C26F6" w:rsidRDefault="00B13263" w:rsidP="000C26F6">
          <w:pPr>
            <w:pStyle w:val="TOC2"/>
            <w:keepNext/>
            <w:keepLines/>
            <w:tabs>
              <w:tab w:val="right" w:leader="dot" w:pos="10790"/>
            </w:tabs>
            <w:rPr>
              <w:rFonts w:eastAsiaTheme="minorEastAsia" w:cs="Segoe UI"/>
              <w:noProof/>
            </w:rPr>
          </w:pPr>
          <w:hyperlink w:anchor="_Toc106285504" w:history="1">
            <w:r w:rsidRPr="00B92130">
              <w:rPr>
                <w:rStyle w:val="Hyperlink"/>
                <w:rFonts w:cs="Segoe UI"/>
                <w:noProof/>
              </w:rPr>
              <w:t>Estimated annual income statement</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_Toc106285504 \h </w:instrText>
            </w:r>
            <w:r w:rsidRPr="00B92130">
              <w:rPr>
                <w:rFonts w:cs="Segoe UI"/>
                <w:noProof/>
                <w:webHidden/>
              </w:rPr>
            </w:r>
            <w:r w:rsidRPr="00B92130">
              <w:rPr>
                <w:rFonts w:cs="Segoe UI"/>
                <w:noProof/>
                <w:webHidden/>
              </w:rPr>
              <w:fldChar w:fldCharType="separate"/>
            </w:r>
            <w:r w:rsidRPr="00B92130">
              <w:rPr>
                <w:rFonts w:cs="Segoe UI"/>
                <w:noProof/>
                <w:webHidden/>
              </w:rPr>
              <w:t>6</w:t>
            </w:r>
            <w:r w:rsidRPr="00B92130">
              <w:rPr>
                <w:rFonts w:cs="Segoe UI"/>
                <w:noProof/>
                <w:webHidden/>
              </w:rPr>
              <w:fldChar w:fldCharType="end"/>
            </w:r>
          </w:hyperlink>
        </w:p>
        <w:p w14:paraId="46E673CE" w14:textId="47FE8F5A" w:rsidR="00B13263" w:rsidRPr="000C26F6" w:rsidRDefault="00B13263" w:rsidP="000C26F6">
          <w:pPr>
            <w:pStyle w:val="TOC2"/>
            <w:keepNext/>
            <w:keepLines/>
            <w:tabs>
              <w:tab w:val="right" w:leader="dot" w:pos="10790"/>
            </w:tabs>
            <w:rPr>
              <w:rFonts w:eastAsiaTheme="minorEastAsia" w:cs="Segoe UI"/>
              <w:noProof/>
            </w:rPr>
          </w:pPr>
          <w:hyperlink w:anchor="_Toc106285505" w:history="1">
            <w:r w:rsidRPr="00B92130">
              <w:rPr>
                <w:rStyle w:val="Hyperlink"/>
                <w:rFonts w:cs="Segoe UI"/>
                <w:noProof/>
              </w:rPr>
              <w:t>Other Information</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_Toc106285505 \h </w:instrText>
            </w:r>
            <w:r w:rsidRPr="00B92130">
              <w:rPr>
                <w:rFonts w:cs="Segoe UI"/>
                <w:noProof/>
                <w:webHidden/>
              </w:rPr>
            </w:r>
            <w:r w:rsidRPr="00B92130">
              <w:rPr>
                <w:rFonts w:cs="Segoe UI"/>
                <w:noProof/>
                <w:webHidden/>
              </w:rPr>
              <w:fldChar w:fldCharType="separate"/>
            </w:r>
            <w:r w:rsidRPr="00B92130">
              <w:rPr>
                <w:rFonts w:cs="Segoe UI"/>
                <w:noProof/>
                <w:webHidden/>
              </w:rPr>
              <w:t>6</w:t>
            </w:r>
            <w:r w:rsidRPr="00B92130">
              <w:rPr>
                <w:rFonts w:cs="Segoe UI"/>
                <w:noProof/>
                <w:webHidden/>
              </w:rPr>
              <w:fldChar w:fldCharType="end"/>
            </w:r>
          </w:hyperlink>
        </w:p>
        <w:p w14:paraId="11F57DE1" w14:textId="4F69BA41" w:rsidR="00B13263" w:rsidRPr="000C26F6" w:rsidRDefault="00B13263" w:rsidP="000C26F6">
          <w:pPr>
            <w:pStyle w:val="TOC2"/>
            <w:keepNext/>
            <w:keepLines/>
            <w:tabs>
              <w:tab w:val="right" w:leader="dot" w:pos="10790"/>
            </w:tabs>
            <w:rPr>
              <w:rFonts w:eastAsiaTheme="minorEastAsia" w:cs="Segoe UI"/>
              <w:noProof/>
            </w:rPr>
          </w:pPr>
          <w:hyperlink w:anchor="_Toc106285506" w:history="1">
            <w:r w:rsidRPr="00B92130">
              <w:rPr>
                <w:rStyle w:val="Hyperlink"/>
                <w:rFonts w:cs="Segoe UI"/>
                <w:noProof/>
              </w:rPr>
              <w:t>Required Standard Contract Language</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_Toc106285506 \h </w:instrText>
            </w:r>
            <w:r w:rsidRPr="00B92130">
              <w:rPr>
                <w:rFonts w:cs="Segoe UI"/>
                <w:noProof/>
                <w:webHidden/>
              </w:rPr>
            </w:r>
            <w:r w:rsidRPr="00B92130">
              <w:rPr>
                <w:rFonts w:cs="Segoe UI"/>
                <w:noProof/>
                <w:webHidden/>
              </w:rPr>
              <w:fldChar w:fldCharType="separate"/>
            </w:r>
            <w:r w:rsidRPr="00B92130">
              <w:rPr>
                <w:rFonts w:cs="Segoe UI"/>
                <w:noProof/>
                <w:webHidden/>
              </w:rPr>
              <w:t>6</w:t>
            </w:r>
            <w:r w:rsidRPr="00B92130">
              <w:rPr>
                <w:rFonts w:cs="Segoe UI"/>
                <w:noProof/>
                <w:webHidden/>
              </w:rPr>
              <w:fldChar w:fldCharType="end"/>
            </w:r>
          </w:hyperlink>
        </w:p>
        <w:p w14:paraId="11EAE4A0" w14:textId="24C3F290" w:rsidR="00B13263" w:rsidRPr="000C26F6" w:rsidRDefault="00B13263" w:rsidP="000C26F6">
          <w:pPr>
            <w:pStyle w:val="TOC2"/>
            <w:keepNext/>
            <w:keepLines/>
            <w:tabs>
              <w:tab w:val="right" w:leader="dot" w:pos="10790"/>
            </w:tabs>
            <w:rPr>
              <w:rFonts w:eastAsiaTheme="minorEastAsia" w:cs="Segoe UI"/>
              <w:noProof/>
            </w:rPr>
          </w:pPr>
          <w:hyperlink w:anchor="_Toc106285507" w:history="1">
            <w:r w:rsidRPr="00B92130">
              <w:rPr>
                <w:rStyle w:val="Hyperlink"/>
                <w:rFonts w:cs="Segoe UI"/>
                <w:noProof/>
              </w:rPr>
              <w:t>Refund Prior to Occupancy</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_Toc106285507 \h </w:instrText>
            </w:r>
            <w:r w:rsidRPr="00B92130">
              <w:rPr>
                <w:rFonts w:cs="Segoe UI"/>
                <w:noProof/>
                <w:webHidden/>
              </w:rPr>
            </w:r>
            <w:r w:rsidRPr="00B92130">
              <w:rPr>
                <w:rFonts w:cs="Segoe UI"/>
                <w:noProof/>
                <w:webHidden/>
              </w:rPr>
              <w:fldChar w:fldCharType="separate"/>
            </w:r>
            <w:r w:rsidRPr="00B92130">
              <w:rPr>
                <w:rFonts w:cs="Segoe UI"/>
                <w:noProof/>
                <w:webHidden/>
              </w:rPr>
              <w:t>7</w:t>
            </w:r>
            <w:r w:rsidRPr="00B92130">
              <w:rPr>
                <w:rFonts w:cs="Segoe UI"/>
                <w:noProof/>
                <w:webHidden/>
              </w:rPr>
              <w:fldChar w:fldCharType="end"/>
            </w:r>
          </w:hyperlink>
        </w:p>
        <w:p w14:paraId="7B519754" w14:textId="25905C02" w:rsidR="00B13263" w:rsidRPr="000C26F6" w:rsidRDefault="00B13263" w:rsidP="000C26F6">
          <w:pPr>
            <w:pStyle w:val="TOC2"/>
            <w:keepNext/>
            <w:keepLines/>
            <w:tabs>
              <w:tab w:val="right" w:leader="dot" w:pos="10790"/>
            </w:tabs>
            <w:rPr>
              <w:rFonts w:eastAsiaTheme="minorEastAsia" w:cs="Segoe UI"/>
              <w:noProof/>
            </w:rPr>
          </w:pPr>
          <w:hyperlink w:anchor="_Toc106285508" w:history="1">
            <w:r w:rsidRPr="00B92130">
              <w:rPr>
                <w:rStyle w:val="Hyperlink"/>
                <w:rFonts w:cs="Segoe UI"/>
                <w:noProof/>
              </w:rPr>
              <w:t>Advertising</w:t>
            </w:r>
            <w:r w:rsidRPr="00B92130">
              <w:rPr>
                <w:rFonts w:cs="Segoe UI"/>
                <w:noProof/>
                <w:webHidden/>
              </w:rPr>
              <w:tab/>
            </w:r>
            <w:r w:rsidRPr="00B92130">
              <w:rPr>
                <w:rFonts w:cs="Segoe UI"/>
                <w:noProof/>
                <w:webHidden/>
              </w:rPr>
              <w:fldChar w:fldCharType="begin"/>
            </w:r>
            <w:r w:rsidRPr="00B92130">
              <w:rPr>
                <w:rFonts w:cs="Segoe UI"/>
                <w:noProof/>
                <w:webHidden/>
              </w:rPr>
              <w:instrText xml:space="preserve"> PAGEREF _Toc106285508 \h </w:instrText>
            </w:r>
            <w:r w:rsidRPr="00B92130">
              <w:rPr>
                <w:rFonts w:cs="Segoe UI"/>
                <w:noProof/>
                <w:webHidden/>
              </w:rPr>
            </w:r>
            <w:r w:rsidRPr="00B92130">
              <w:rPr>
                <w:rFonts w:cs="Segoe UI"/>
                <w:noProof/>
                <w:webHidden/>
              </w:rPr>
              <w:fldChar w:fldCharType="separate"/>
            </w:r>
            <w:r w:rsidRPr="00B92130">
              <w:rPr>
                <w:rFonts w:cs="Segoe UI"/>
                <w:noProof/>
                <w:webHidden/>
              </w:rPr>
              <w:t>7</w:t>
            </w:r>
            <w:r w:rsidRPr="00B92130">
              <w:rPr>
                <w:rFonts w:cs="Segoe UI"/>
                <w:noProof/>
                <w:webHidden/>
              </w:rPr>
              <w:fldChar w:fldCharType="end"/>
            </w:r>
          </w:hyperlink>
        </w:p>
        <w:p w14:paraId="61F95A55" w14:textId="04275D1E" w:rsidR="002C1CBF" w:rsidRDefault="002C1CBF" w:rsidP="000C26F6">
          <w:pPr>
            <w:keepNext/>
            <w:keepLines/>
          </w:pPr>
          <w:r w:rsidRPr="00B92130">
            <w:rPr>
              <w:rFonts w:cs="Segoe UI"/>
              <w:b/>
              <w:bCs/>
              <w:noProof/>
            </w:rPr>
            <w:fldChar w:fldCharType="end"/>
          </w:r>
        </w:p>
      </w:sdtContent>
    </w:sdt>
    <w:p w14:paraId="61960EFC" w14:textId="2E2675DF" w:rsidR="002C1CBF" w:rsidRDefault="002C1CBF" w:rsidP="00B931D4"/>
    <w:p w14:paraId="1484A7E2" w14:textId="1AC817C1" w:rsidR="00B13263" w:rsidRDefault="00B13263" w:rsidP="00B931D4"/>
    <w:p w14:paraId="09440814" w14:textId="10647D0D" w:rsidR="00B13263" w:rsidRDefault="00B13263" w:rsidP="00B931D4"/>
    <w:p w14:paraId="7A1E1364" w14:textId="5863AAC4" w:rsidR="00B13263" w:rsidRDefault="00B13263" w:rsidP="00B931D4"/>
    <w:p w14:paraId="029B0CA8" w14:textId="6C737177" w:rsidR="00B13263" w:rsidRDefault="00B13263" w:rsidP="00B931D4"/>
    <w:p w14:paraId="23D4DBB1" w14:textId="752B9768" w:rsidR="00B13263" w:rsidRDefault="00B13263" w:rsidP="00B931D4"/>
    <w:p w14:paraId="245C6D64" w14:textId="03EBB0AF" w:rsidR="00B13263" w:rsidRDefault="00B13263" w:rsidP="00B931D4"/>
    <w:p w14:paraId="03E5DEED" w14:textId="1E8789ED" w:rsidR="00B13263" w:rsidRDefault="00B13263" w:rsidP="00B931D4"/>
    <w:p w14:paraId="50C30989" w14:textId="0B0A358E" w:rsidR="00B13263" w:rsidRDefault="00B13263" w:rsidP="00B931D4"/>
    <w:p w14:paraId="21B5328C" w14:textId="77777777" w:rsidR="00B13263" w:rsidRDefault="00B13263" w:rsidP="00B931D4"/>
    <w:p w14:paraId="3BEFF8BC" w14:textId="39745AEF" w:rsidR="00D2412D" w:rsidRDefault="00D2412D" w:rsidP="00527B1D">
      <w:pPr>
        <w:pStyle w:val="Heading2"/>
        <w:rPr>
          <w:w w:val="110"/>
        </w:rPr>
      </w:pPr>
      <w:bookmarkStart w:id="2" w:name="_Toc106285492"/>
      <w:r w:rsidRPr="0095312F">
        <w:lastRenderedPageBreak/>
        <w:t>Notice</w:t>
      </w:r>
      <w:bookmarkEnd w:id="2"/>
    </w:p>
    <w:p w14:paraId="06B8B892" w14:textId="3FD1461C" w:rsidR="004D7DE0" w:rsidRDefault="009A65E5" w:rsidP="000C26F6">
      <w:pPr>
        <w:keepNext/>
        <w:keepLines/>
        <w:spacing w:after="240"/>
      </w:pPr>
      <w:r>
        <w:t>The delivery of this disclosure statement to a contracting party before the execution of a contract for the provision of continuing care is required by Article 8876, Texas civil statues. However, this disclosure statement has not been approved by an</w:t>
      </w:r>
      <w:r w:rsidR="007108C5">
        <w:t>y government agency or representative to ensure accuracy of the enclosed information.</w:t>
      </w:r>
    </w:p>
    <w:p w14:paraId="52E1E208" w14:textId="5E75681E" w:rsidR="004D610B" w:rsidRPr="0095312F" w:rsidRDefault="004D610B" w:rsidP="00527B1D">
      <w:pPr>
        <w:pStyle w:val="Heading2"/>
      </w:pPr>
      <w:bookmarkStart w:id="3" w:name="_Toc106285493"/>
      <w:r w:rsidRPr="0095312F">
        <w:t>Note: Nature and format of information in disclosure statement</w:t>
      </w:r>
      <w:bookmarkEnd w:id="3"/>
    </w:p>
    <w:p w14:paraId="125C3D51" w14:textId="378AEB8D" w:rsidR="00B20917" w:rsidRPr="009A65E5" w:rsidRDefault="004D610B" w:rsidP="000C26F6">
      <w:pPr>
        <w:spacing w:after="240"/>
      </w:pPr>
      <w:r>
        <w:t>Information in the disclosure statement should be presented in a format that states the requirements of each specific subsection of Section</w:t>
      </w:r>
      <w:r w:rsidR="00B92130">
        <w:t>s</w:t>
      </w:r>
      <w:r>
        <w:t xml:space="preserve"> 246.042-246.057 and the corre</w:t>
      </w:r>
      <w:r w:rsidR="007E5893">
        <w:t>sponding answer or response to the requirement.</w:t>
      </w:r>
    </w:p>
    <w:p w14:paraId="2A3ACD50" w14:textId="6FB8A573" w:rsidR="00B20917" w:rsidRPr="00B20917" w:rsidRDefault="00B20917" w:rsidP="00527B1D">
      <w:pPr>
        <w:pStyle w:val="Heading2"/>
      </w:pPr>
      <w:bookmarkStart w:id="4" w:name="_Toc106285494"/>
      <w:r w:rsidRPr="00B20917">
        <w:t>Name, address, and type of legal entity</w:t>
      </w:r>
      <w:bookmarkEnd w:id="4"/>
    </w:p>
    <w:p w14:paraId="635D72FB" w14:textId="380DC375" w:rsidR="00B158A0" w:rsidRDefault="001768B0" w:rsidP="000C26F6">
      <w:pPr>
        <w:spacing w:after="240"/>
      </w:pPr>
      <w:r w:rsidRPr="001768B0">
        <w:t>State the name and business address of the provider and a statement of whether the provider is a partnership, corporation, or other type of legal entity. If the provider is not an individual, include the names and business address of each officer, director, trustee, managing or general partner and any other person who has at least a 10% interest in the provider together with a description of that person's interest in or occupation with the partner.</w:t>
      </w:r>
    </w:p>
    <w:p w14:paraId="43316AE1" w14:textId="7164672D" w:rsidR="00423245" w:rsidRPr="00B20917" w:rsidRDefault="00423245" w:rsidP="00527B1D">
      <w:pPr>
        <w:pStyle w:val="Heading2"/>
      </w:pPr>
      <w:bookmarkStart w:id="5" w:name="_Toc106285495"/>
      <w:r>
        <w:t>Management other than direct employee of provider</w:t>
      </w:r>
      <w:bookmarkEnd w:id="5"/>
    </w:p>
    <w:p w14:paraId="7B3B251C" w14:textId="77777777" w:rsidR="00D961C1" w:rsidRPr="00D961C1" w:rsidRDefault="00D961C1" w:rsidP="00D961C1">
      <w:r w:rsidRPr="00D961C1">
        <w:t>Indicate whether the facility will be managed on a day-to-day basis by a person other than an individual directly employed by the provider. If so, provide:</w:t>
      </w:r>
    </w:p>
    <w:p w14:paraId="22F97BA4" w14:textId="104FB624" w:rsidR="00617CC7" w:rsidRPr="00DC5977" w:rsidRDefault="00DC5977" w:rsidP="000C26F6">
      <w:pPr>
        <w:pStyle w:val="ListParagraph"/>
        <w:numPr>
          <w:ilvl w:val="0"/>
          <w:numId w:val="14"/>
        </w:numPr>
        <w:spacing w:after="120"/>
        <w:contextualSpacing w:val="0"/>
      </w:pPr>
      <w:r w:rsidRPr="00DC5977">
        <w:t>A description of any business experience in the operation or management of similar facilities that the person possesses;</w:t>
      </w:r>
    </w:p>
    <w:p w14:paraId="549400E3" w14:textId="116120F6" w:rsidR="00FC0403" w:rsidRDefault="00617CC7" w:rsidP="000C26F6">
      <w:pPr>
        <w:pStyle w:val="ListParagraph"/>
        <w:numPr>
          <w:ilvl w:val="0"/>
          <w:numId w:val="14"/>
        </w:numPr>
        <w:spacing w:after="120"/>
        <w:contextualSpacing w:val="0"/>
      </w:pPr>
      <w:r w:rsidRPr="00617CC7">
        <w:t>The name and address of any professional service, firm, association, trust, partnership, or corporation in which the person has, or which has in that person, at least a 10</w:t>
      </w:r>
      <w:r w:rsidR="00B92130">
        <w:t>%</w:t>
      </w:r>
      <w:r w:rsidRPr="00617CC7">
        <w:t xml:space="preserve"> interest and that proposes to provide goods, leases, or services to the facility, or to residents of the facility, of an aggregate value of at least $500 in any one year, including a description of the goods, leases or services, and their probable or anticipated cost to the facility, provider, or residents, or a statement that their cost cannot presently be estimated; and</w:t>
      </w:r>
    </w:p>
    <w:p w14:paraId="5C187969" w14:textId="563A3291" w:rsidR="00FC0403" w:rsidRDefault="006E11DB" w:rsidP="000C26F6">
      <w:pPr>
        <w:pStyle w:val="ListParagraph"/>
        <w:numPr>
          <w:ilvl w:val="0"/>
          <w:numId w:val="14"/>
        </w:numPr>
        <w:spacing w:after="120"/>
        <w:contextualSpacing w:val="0"/>
      </w:pPr>
      <w:r>
        <w:t>A</w:t>
      </w:r>
      <w:r>
        <w:rPr>
          <w:spacing w:val="-7"/>
        </w:rPr>
        <w:t xml:space="preserve"> </w:t>
      </w:r>
      <w:r>
        <w:t>description</w:t>
      </w:r>
      <w:r>
        <w:rPr>
          <w:spacing w:val="-11"/>
        </w:rPr>
        <w:t xml:space="preserve"> </w:t>
      </w:r>
      <w:r>
        <w:t>of</w:t>
      </w:r>
      <w:r>
        <w:rPr>
          <w:spacing w:val="-8"/>
        </w:rPr>
        <w:t xml:space="preserve"> </w:t>
      </w:r>
      <w:r>
        <w:t>any</w:t>
      </w:r>
      <w:r>
        <w:rPr>
          <w:spacing w:val="-7"/>
        </w:rPr>
        <w:t xml:space="preserve"> </w:t>
      </w:r>
      <w:r>
        <w:t>matter</w:t>
      </w:r>
      <w:r>
        <w:rPr>
          <w:spacing w:val="-11"/>
        </w:rPr>
        <w:t xml:space="preserve"> </w:t>
      </w:r>
      <w:r>
        <w:t>in</w:t>
      </w:r>
      <w:r>
        <w:rPr>
          <w:spacing w:val="-7"/>
        </w:rPr>
        <w:t xml:space="preserve"> </w:t>
      </w:r>
      <w:r>
        <w:t>which</w:t>
      </w:r>
      <w:r>
        <w:rPr>
          <w:spacing w:val="-9"/>
        </w:rPr>
        <w:t xml:space="preserve"> </w:t>
      </w:r>
      <w:r>
        <w:t>the</w:t>
      </w:r>
      <w:r>
        <w:rPr>
          <w:spacing w:val="-7"/>
        </w:rPr>
        <w:t xml:space="preserve"> </w:t>
      </w:r>
      <w:r>
        <w:t>person</w:t>
      </w:r>
      <w:r>
        <w:rPr>
          <w:spacing w:val="-9"/>
        </w:rPr>
        <w:t xml:space="preserve"> </w:t>
      </w:r>
      <w:r>
        <w:t>has</w:t>
      </w:r>
      <w:r>
        <w:rPr>
          <w:spacing w:val="-7"/>
        </w:rPr>
        <w:t xml:space="preserve"> </w:t>
      </w:r>
      <w:r>
        <w:t>been</w:t>
      </w:r>
      <w:r>
        <w:rPr>
          <w:spacing w:val="-7"/>
        </w:rPr>
        <w:t xml:space="preserve"> </w:t>
      </w:r>
      <w:r>
        <w:t>convicted</w:t>
      </w:r>
      <w:r>
        <w:rPr>
          <w:spacing w:val="-11"/>
        </w:rPr>
        <w:t xml:space="preserve"> </w:t>
      </w:r>
      <w:r>
        <w:t>of</w:t>
      </w:r>
      <w:r>
        <w:rPr>
          <w:spacing w:val="-7"/>
        </w:rPr>
        <w:t xml:space="preserve"> </w:t>
      </w:r>
      <w:r>
        <w:t>a</w:t>
      </w:r>
      <w:r>
        <w:rPr>
          <w:spacing w:val="-8"/>
        </w:rPr>
        <w:t xml:space="preserve"> </w:t>
      </w:r>
      <w:r>
        <w:t>felony</w:t>
      </w:r>
      <w:r>
        <w:rPr>
          <w:spacing w:val="-9"/>
        </w:rPr>
        <w:t xml:space="preserve"> </w:t>
      </w:r>
      <w:r>
        <w:t>or</w:t>
      </w:r>
      <w:r>
        <w:rPr>
          <w:spacing w:val="-11"/>
        </w:rPr>
        <w:t xml:space="preserve"> </w:t>
      </w:r>
      <w:r>
        <w:t>pleaded</w:t>
      </w:r>
      <w:r>
        <w:rPr>
          <w:spacing w:val="-7"/>
        </w:rPr>
        <w:t xml:space="preserve"> </w:t>
      </w:r>
      <w:r>
        <w:t>nolo</w:t>
      </w:r>
      <w:r>
        <w:rPr>
          <w:spacing w:val="-7"/>
        </w:rPr>
        <w:t xml:space="preserve"> </w:t>
      </w:r>
      <w:r>
        <w:t>contenders to a felony charge, or has been held liable or enjoined in a civil action by final judgment, if the felony or civil action involved fraud, embezzlement, fraudulent conversion, or misappropriation of property; or</w:t>
      </w:r>
    </w:p>
    <w:p w14:paraId="6BAC4EA3" w14:textId="6E408B88" w:rsidR="00C4751F" w:rsidRDefault="00FC0403" w:rsidP="000C26F6">
      <w:pPr>
        <w:pStyle w:val="ListParagraph"/>
        <w:numPr>
          <w:ilvl w:val="0"/>
          <w:numId w:val="14"/>
        </w:numPr>
        <w:spacing w:after="120"/>
        <w:contextualSpacing w:val="0"/>
      </w:pPr>
      <w:r w:rsidRPr="00FC0403">
        <w:t>Any matter in which the person is subject to an injunction or restrictive order of court of record, or has had any state or federal license or permit suspended or revoked as a result of an action brought by a governmental agency if the order or action arose out of or was related to any business activity in a health care field, including actions affecting a license to operate a roster care facility, a nursing home, a retirement home, a home for the aged, or a facility subject to Chapter 246, Health and Safety Code or to a similar Act in another state.</w:t>
      </w:r>
    </w:p>
    <w:p w14:paraId="099A6E0B" w14:textId="047C3EFE" w:rsidR="005A0369" w:rsidRDefault="005A0369" w:rsidP="000C26F6"/>
    <w:p w14:paraId="05DF47F0" w14:textId="5838C1F4" w:rsidR="005A0369" w:rsidRDefault="005A0369" w:rsidP="00527B1D">
      <w:pPr>
        <w:pStyle w:val="Heading2"/>
      </w:pPr>
      <w:bookmarkStart w:id="6" w:name="_Toc106285496"/>
      <w:r>
        <w:lastRenderedPageBreak/>
        <w:t>Affiliation and IRS tax exemption</w:t>
      </w:r>
      <w:bookmarkEnd w:id="6"/>
    </w:p>
    <w:p w14:paraId="147599FD" w14:textId="7919CFD2" w:rsidR="005A0369" w:rsidRDefault="00BC2C6E" w:rsidP="000C26F6">
      <w:pPr>
        <w:keepNext/>
        <w:keepLines/>
        <w:spacing w:after="240"/>
      </w:pPr>
      <w:r w:rsidRPr="00BC2C6E">
        <w:t>State whether or not the provider is affiliated with a religious, charitable, or other nonprofit organization and describe the extent of that affiliation, if any. If the provider is affiliated with such an organization, explain the extent to which the organization is responsible for the financial and contractual obligation of the provider. Cite any provision of the Internal Revenue Code under which the provider or affiliate claims to be exempt from the payment of income tax.</w:t>
      </w:r>
    </w:p>
    <w:p w14:paraId="266C2868" w14:textId="2708DFA6" w:rsidR="00602162" w:rsidRDefault="00602162" w:rsidP="00527B1D">
      <w:pPr>
        <w:pStyle w:val="Heading2"/>
      </w:pPr>
      <w:bookmarkStart w:id="7" w:name="_Toc106285497"/>
      <w:r>
        <w:t>Location and description of facility</w:t>
      </w:r>
      <w:bookmarkEnd w:id="7"/>
    </w:p>
    <w:p w14:paraId="0B79EE7A" w14:textId="5301C476" w:rsidR="001268E4" w:rsidRDefault="009F7FFB" w:rsidP="000C26F6">
      <w:pPr>
        <w:spacing w:after="240"/>
      </w:pPr>
      <w:r w:rsidRPr="009F7FFB">
        <w:t>State the location and a description of the physical property of the facility, either existing or proposed. If proposed, state the estimated completion date, whether or not construction was begun, and any contingencies under which construction may be deferred.</w:t>
      </w:r>
    </w:p>
    <w:p w14:paraId="62B12003" w14:textId="1FA802A3" w:rsidR="001268E4" w:rsidRDefault="001268E4" w:rsidP="00527B1D">
      <w:pPr>
        <w:pStyle w:val="Heading2"/>
      </w:pPr>
      <w:bookmarkStart w:id="8" w:name="_Toc106285498"/>
      <w:r>
        <w:t>Services and fees</w:t>
      </w:r>
      <w:bookmarkEnd w:id="8"/>
    </w:p>
    <w:p w14:paraId="19E60D5A" w14:textId="18A0015B" w:rsidR="009F7FFB" w:rsidRDefault="00F047A6" w:rsidP="000C26F6">
      <w:pPr>
        <w:spacing w:after="240"/>
      </w:pPr>
      <w:r w:rsidRPr="00F047A6">
        <w:t>Describe the services provided at the facility under a contract for continuing care, including the extent to which medical care is furnished, and must clearly describe which services are included for specified basic fees for continuing care and which are made available at extra charge. Include a description of all fees required of residents, including the entrance fee and any periodic charges.</w:t>
      </w:r>
    </w:p>
    <w:p w14:paraId="503F80E8" w14:textId="3B04337E" w:rsidR="00DE4F54" w:rsidRDefault="00DE4F54" w:rsidP="00527B1D">
      <w:pPr>
        <w:pStyle w:val="Heading2"/>
      </w:pPr>
      <w:bookmarkStart w:id="9" w:name="_Toc106285499"/>
      <w:r>
        <w:t>Facility polic</w:t>
      </w:r>
      <w:r w:rsidR="002A63B1">
        <w:t>i</w:t>
      </w:r>
      <w:r>
        <w:t>es</w:t>
      </w:r>
      <w:bookmarkEnd w:id="9"/>
    </w:p>
    <w:p w14:paraId="7C0E718C" w14:textId="7729BB7F" w:rsidR="00D206DD" w:rsidRPr="000C26F6" w:rsidRDefault="00D206DD" w:rsidP="000C26F6">
      <w:pPr>
        <w:pStyle w:val="ListParagraph"/>
        <w:widowControl w:val="0"/>
        <w:numPr>
          <w:ilvl w:val="1"/>
          <w:numId w:val="15"/>
        </w:numPr>
        <w:autoSpaceDE w:val="0"/>
        <w:autoSpaceDN w:val="0"/>
        <w:spacing w:after="120" w:line="240" w:lineRule="auto"/>
        <w:ind w:left="720" w:hanging="360"/>
        <w:contextualSpacing w:val="0"/>
        <w:rPr>
          <w:sz w:val="21"/>
        </w:rPr>
      </w:pPr>
      <w:r>
        <w:t>State the facility's policy regarding changes in the number of people residing in the living unit, either because of marriage or other relationships, and a statement of the terms relating to the admission of a spouse</w:t>
      </w:r>
      <w:r>
        <w:rPr>
          <w:spacing w:val="-6"/>
        </w:rPr>
        <w:t xml:space="preserve"> </w:t>
      </w:r>
      <w:r>
        <w:t>to</w:t>
      </w:r>
      <w:r>
        <w:rPr>
          <w:spacing w:val="-3"/>
        </w:rPr>
        <w:t xml:space="preserve"> </w:t>
      </w:r>
      <w:r>
        <w:t>the</w:t>
      </w:r>
      <w:r>
        <w:rPr>
          <w:spacing w:val="-1"/>
        </w:rPr>
        <w:t xml:space="preserve"> </w:t>
      </w:r>
      <w:r>
        <w:t>facility</w:t>
      </w:r>
      <w:r>
        <w:rPr>
          <w:spacing w:val="-3"/>
        </w:rPr>
        <w:t xml:space="preserve"> </w:t>
      </w:r>
      <w:r>
        <w:t>and</w:t>
      </w:r>
      <w:r>
        <w:rPr>
          <w:spacing w:val="-5"/>
        </w:rPr>
        <w:t xml:space="preserve"> </w:t>
      </w:r>
      <w:r>
        <w:t>the</w:t>
      </w:r>
      <w:r>
        <w:rPr>
          <w:spacing w:val="-1"/>
        </w:rPr>
        <w:t xml:space="preserve"> </w:t>
      </w:r>
      <w:r>
        <w:t>consequences</w:t>
      </w:r>
      <w:r>
        <w:rPr>
          <w:spacing w:val="-7"/>
        </w:rPr>
        <w:t xml:space="preserve"> </w:t>
      </w:r>
      <w:r>
        <w:t>if</w:t>
      </w:r>
      <w:r>
        <w:rPr>
          <w:spacing w:val="-4"/>
        </w:rPr>
        <w:t xml:space="preserve"> </w:t>
      </w:r>
      <w:r>
        <w:t>the</w:t>
      </w:r>
      <w:r>
        <w:rPr>
          <w:spacing w:val="-6"/>
        </w:rPr>
        <w:t xml:space="preserve"> </w:t>
      </w:r>
      <w:r>
        <w:t>spouse</w:t>
      </w:r>
      <w:r>
        <w:rPr>
          <w:spacing w:val="-1"/>
        </w:rPr>
        <w:t xml:space="preserve"> </w:t>
      </w:r>
      <w:r>
        <w:t>does</w:t>
      </w:r>
      <w:r>
        <w:rPr>
          <w:spacing w:val="-2"/>
        </w:rPr>
        <w:t xml:space="preserve"> </w:t>
      </w:r>
      <w:r>
        <w:t>not</w:t>
      </w:r>
      <w:r>
        <w:rPr>
          <w:spacing w:val="-6"/>
        </w:rPr>
        <w:t xml:space="preserve"> </w:t>
      </w:r>
      <w:r>
        <w:t>meet</w:t>
      </w:r>
      <w:r>
        <w:rPr>
          <w:spacing w:val="-4"/>
        </w:rPr>
        <w:t xml:space="preserve"> </w:t>
      </w:r>
      <w:r>
        <w:t>the</w:t>
      </w:r>
      <w:r>
        <w:rPr>
          <w:spacing w:val="-4"/>
        </w:rPr>
        <w:t xml:space="preserve"> </w:t>
      </w:r>
      <w:r>
        <w:t>requirements</w:t>
      </w:r>
      <w:r>
        <w:rPr>
          <w:spacing w:val="-2"/>
        </w:rPr>
        <w:t xml:space="preserve"> </w:t>
      </w:r>
      <w:r>
        <w:t>for</w:t>
      </w:r>
      <w:r>
        <w:rPr>
          <w:spacing w:val="-5"/>
        </w:rPr>
        <w:t xml:space="preserve"> </w:t>
      </w:r>
      <w:r>
        <w:t>admission.</w:t>
      </w:r>
    </w:p>
    <w:p w14:paraId="5F7BD602" w14:textId="170ADE17" w:rsidR="00D206DD" w:rsidRPr="000C26F6" w:rsidRDefault="00D206DD" w:rsidP="000C26F6">
      <w:pPr>
        <w:pStyle w:val="ListParagraph"/>
        <w:widowControl w:val="0"/>
        <w:numPr>
          <w:ilvl w:val="1"/>
          <w:numId w:val="15"/>
        </w:numPr>
        <w:autoSpaceDE w:val="0"/>
        <w:autoSpaceDN w:val="0"/>
        <w:spacing w:after="120" w:line="237" w:lineRule="auto"/>
        <w:ind w:left="720" w:hanging="360"/>
        <w:contextualSpacing w:val="0"/>
        <w:rPr>
          <w:sz w:val="21"/>
        </w:rPr>
      </w:pPr>
      <w:r>
        <w:t>State</w:t>
      </w:r>
      <w:r>
        <w:rPr>
          <w:spacing w:val="-4"/>
        </w:rPr>
        <w:t xml:space="preserve"> </w:t>
      </w:r>
      <w:r>
        <w:t>the</w:t>
      </w:r>
      <w:r>
        <w:rPr>
          <w:spacing w:val="-1"/>
        </w:rPr>
        <w:t xml:space="preserve"> </w:t>
      </w:r>
      <w:r>
        <w:t>facility's</w:t>
      </w:r>
      <w:r>
        <w:rPr>
          <w:spacing w:val="-2"/>
        </w:rPr>
        <w:t xml:space="preserve"> </w:t>
      </w:r>
      <w:r>
        <w:t>policy</w:t>
      </w:r>
      <w:r>
        <w:rPr>
          <w:spacing w:val="-3"/>
        </w:rPr>
        <w:t xml:space="preserve"> </w:t>
      </w:r>
      <w:r>
        <w:t>regarding</w:t>
      </w:r>
      <w:r>
        <w:rPr>
          <w:spacing w:val="-3"/>
        </w:rPr>
        <w:t xml:space="preserve"> </w:t>
      </w:r>
      <w:r>
        <w:t>the</w:t>
      </w:r>
      <w:r>
        <w:rPr>
          <w:spacing w:val="-1"/>
        </w:rPr>
        <w:t xml:space="preserve"> </w:t>
      </w:r>
      <w:r>
        <w:t>circumstances</w:t>
      </w:r>
      <w:r>
        <w:rPr>
          <w:spacing w:val="-4"/>
        </w:rPr>
        <w:t xml:space="preserve"> </w:t>
      </w:r>
      <w:r>
        <w:t>under</w:t>
      </w:r>
      <w:r>
        <w:rPr>
          <w:spacing w:val="-2"/>
        </w:rPr>
        <w:t xml:space="preserve"> </w:t>
      </w:r>
      <w:r>
        <w:t>which</w:t>
      </w:r>
      <w:r>
        <w:rPr>
          <w:spacing w:val="-3"/>
        </w:rPr>
        <w:t xml:space="preserve"> </w:t>
      </w:r>
      <w:r>
        <w:t>a</w:t>
      </w:r>
      <w:r>
        <w:rPr>
          <w:spacing w:val="-2"/>
        </w:rPr>
        <w:t xml:space="preserve"> </w:t>
      </w:r>
      <w:r>
        <w:t>resident</w:t>
      </w:r>
      <w:r>
        <w:rPr>
          <w:spacing w:val="-1"/>
        </w:rPr>
        <w:t xml:space="preserve"> </w:t>
      </w:r>
      <w:r>
        <w:t>is</w:t>
      </w:r>
      <w:r>
        <w:rPr>
          <w:spacing w:val="-4"/>
        </w:rPr>
        <w:t xml:space="preserve"> </w:t>
      </w:r>
      <w:r>
        <w:t>permitted</w:t>
      </w:r>
      <w:r>
        <w:rPr>
          <w:spacing w:val="-5"/>
        </w:rPr>
        <w:t xml:space="preserve"> </w:t>
      </w:r>
      <w:r>
        <w:t>to</w:t>
      </w:r>
      <w:r>
        <w:rPr>
          <w:spacing w:val="-3"/>
        </w:rPr>
        <w:t xml:space="preserve"> </w:t>
      </w:r>
      <w:r>
        <w:t>remain</w:t>
      </w:r>
      <w:r>
        <w:rPr>
          <w:spacing w:val="-3"/>
        </w:rPr>
        <w:t xml:space="preserve"> </w:t>
      </w:r>
      <w:r>
        <w:t>in the facility in event of any financial difficulty of that resident.</w:t>
      </w:r>
    </w:p>
    <w:p w14:paraId="7167849D" w14:textId="16F6E203" w:rsidR="00D206DD" w:rsidRDefault="00D206DD" w:rsidP="000C26F6">
      <w:pPr>
        <w:pStyle w:val="ListParagraph"/>
        <w:widowControl w:val="0"/>
        <w:numPr>
          <w:ilvl w:val="1"/>
          <w:numId w:val="15"/>
        </w:numPr>
        <w:autoSpaceDE w:val="0"/>
        <w:autoSpaceDN w:val="0"/>
        <w:spacing w:before="1" w:after="120" w:line="240" w:lineRule="auto"/>
        <w:ind w:left="720" w:hanging="360"/>
        <w:contextualSpacing w:val="0"/>
      </w:pPr>
      <w:r>
        <w:t>State</w:t>
      </w:r>
      <w:r>
        <w:rPr>
          <w:spacing w:val="-9"/>
        </w:rPr>
        <w:t xml:space="preserve"> </w:t>
      </w:r>
      <w:r>
        <w:t>the</w:t>
      </w:r>
      <w:r>
        <w:rPr>
          <w:spacing w:val="-5"/>
        </w:rPr>
        <w:t xml:space="preserve"> </w:t>
      </w:r>
      <w:r>
        <w:t>conditions</w:t>
      </w:r>
      <w:r>
        <w:rPr>
          <w:spacing w:val="-8"/>
        </w:rPr>
        <w:t xml:space="preserve"> </w:t>
      </w:r>
      <w:r>
        <w:t>under</w:t>
      </w:r>
      <w:r>
        <w:rPr>
          <w:spacing w:val="-8"/>
        </w:rPr>
        <w:t xml:space="preserve"> </w:t>
      </w:r>
      <w:r>
        <w:t>which</w:t>
      </w:r>
      <w:r>
        <w:rPr>
          <w:spacing w:val="-5"/>
        </w:rPr>
        <w:t xml:space="preserve"> </w:t>
      </w:r>
      <w:r>
        <w:t>a</w:t>
      </w:r>
      <w:r>
        <w:rPr>
          <w:spacing w:val="-4"/>
        </w:rPr>
        <w:t xml:space="preserve"> </w:t>
      </w:r>
      <w:r>
        <w:t>contract</w:t>
      </w:r>
      <w:r>
        <w:rPr>
          <w:spacing w:val="-4"/>
        </w:rPr>
        <w:t xml:space="preserve"> </w:t>
      </w:r>
      <w:r>
        <w:t>for</w:t>
      </w:r>
      <w:r>
        <w:rPr>
          <w:spacing w:val="-3"/>
        </w:rPr>
        <w:t xml:space="preserve"> </w:t>
      </w:r>
      <w:r>
        <w:t>continuing</w:t>
      </w:r>
      <w:r>
        <w:rPr>
          <w:spacing w:val="-6"/>
        </w:rPr>
        <w:t xml:space="preserve"> </w:t>
      </w:r>
      <w:r>
        <w:t>care</w:t>
      </w:r>
      <w:r>
        <w:rPr>
          <w:spacing w:val="-7"/>
        </w:rPr>
        <w:t xml:space="preserve"> </w:t>
      </w:r>
      <w:r>
        <w:t>may</w:t>
      </w:r>
      <w:r>
        <w:rPr>
          <w:spacing w:val="-2"/>
        </w:rPr>
        <w:t xml:space="preserve"> </w:t>
      </w:r>
      <w:r>
        <w:t>be</w:t>
      </w:r>
      <w:r>
        <w:rPr>
          <w:spacing w:val="-5"/>
        </w:rPr>
        <w:t xml:space="preserve"> </w:t>
      </w:r>
      <w:r>
        <w:t>cancelled</w:t>
      </w:r>
      <w:r>
        <w:rPr>
          <w:spacing w:val="-9"/>
        </w:rPr>
        <w:t xml:space="preserve"> </w:t>
      </w:r>
      <w:r>
        <w:t>by</w:t>
      </w:r>
      <w:r>
        <w:rPr>
          <w:spacing w:val="-5"/>
        </w:rPr>
        <w:t xml:space="preserve"> </w:t>
      </w:r>
      <w:r>
        <w:t>the</w:t>
      </w:r>
      <w:r>
        <w:rPr>
          <w:spacing w:val="-6"/>
        </w:rPr>
        <w:t xml:space="preserve"> </w:t>
      </w:r>
      <w:r>
        <w:rPr>
          <w:spacing w:val="-2"/>
        </w:rPr>
        <w:t>provider.</w:t>
      </w:r>
    </w:p>
    <w:p w14:paraId="5370A3BD" w14:textId="184955C6" w:rsidR="00D206DD" w:rsidRDefault="00D206DD" w:rsidP="000C26F6">
      <w:pPr>
        <w:pStyle w:val="ListParagraph"/>
        <w:widowControl w:val="0"/>
        <w:numPr>
          <w:ilvl w:val="1"/>
          <w:numId w:val="15"/>
        </w:numPr>
        <w:autoSpaceDE w:val="0"/>
        <w:autoSpaceDN w:val="0"/>
        <w:spacing w:after="120" w:line="240" w:lineRule="auto"/>
        <w:ind w:left="720" w:hanging="360"/>
        <w:contextualSpacing w:val="0"/>
      </w:pPr>
      <w:r>
        <w:t>State</w:t>
      </w:r>
      <w:r>
        <w:rPr>
          <w:spacing w:val="-4"/>
        </w:rPr>
        <w:t xml:space="preserve"> </w:t>
      </w:r>
      <w:r>
        <w:t>the</w:t>
      </w:r>
      <w:r>
        <w:rPr>
          <w:spacing w:val="-1"/>
        </w:rPr>
        <w:t xml:space="preserve"> </w:t>
      </w:r>
      <w:r>
        <w:t>conditions,</w:t>
      </w:r>
      <w:r>
        <w:rPr>
          <w:spacing w:val="-2"/>
        </w:rPr>
        <w:t xml:space="preserve"> </w:t>
      </w:r>
      <w:r>
        <w:t>if</w:t>
      </w:r>
      <w:r>
        <w:rPr>
          <w:spacing w:val="-2"/>
        </w:rPr>
        <w:t xml:space="preserve"> </w:t>
      </w:r>
      <w:r>
        <w:t>any,</w:t>
      </w:r>
      <w:r>
        <w:rPr>
          <w:spacing w:val="-4"/>
        </w:rPr>
        <w:t xml:space="preserve"> </w:t>
      </w:r>
      <w:r>
        <w:t>under</w:t>
      </w:r>
      <w:r>
        <w:rPr>
          <w:spacing w:val="-2"/>
        </w:rPr>
        <w:t xml:space="preserve"> </w:t>
      </w:r>
      <w:r>
        <w:t>which</w:t>
      </w:r>
      <w:r>
        <w:rPr>
          <w:spacing w:val="-3"/>
        </w:rPr>
        <w:t xml:space="preserve"> </w:t>
      </w:r>
      <w:r>
        <w:t>all</w:t>
      </w:r>
      <w:r>
        <w:rPr>
          <w:spacing w:val="-4"/>
        </w:rPr>
        <w:t xml:space="preserve"> </w:t>
      </w:r>
      <w:r>
        <w:t>or</w:t>
      </w:r>
      <w:r>
        <w:rPr>
          <w:spacing w:val="-2"/>
        </w:rPr>
        <w:t xml:space="preserve"> </w:t>
      </w:r>
      <w:r>
        <w:t>part</w:t>
      </w:r>
      <w:r>
        <w:rPr>
          <w:spacing w:val="-4"/>
        </w:rPr>
        <w:t xml:space="preserve"> </w:t>
      </w:r>
      <w:r>
        <w:t>of</w:t>
      </w:r>
      <w:r>
        <w:rPr>
          <w:spacing w:val="-2"/>
        </w:rPr>
        <w:t xml:space="preserve"> </w:t>
      </w:r>
      <w:r>
        <w:t>the</w:t>
      </w:r>
      <w:r>
        <w:rPr>
          <w:spacing w:val="-1"/>
        </w:rPr>
        <w:t xml:space="preserve"> </w:t>
      </w:r>
      <w:r>
        <w:t>entrance</w:t>
      </w:r>
      <w:r>
        <w:rPr>
          <w:spacing w:val="-1"/>
        </w:rPr>
        <w:t xml:space="preserve"> </w:t>
      </w:r>
      <w:r>
        <w:t>fee</w:t>
      </w:r>
      <w:r>
        <w:rPr>
          <w:spacing w:val="-1"/>
        </w:rPr>
        <w:t xml:space="preserve"> </w:t>
      </w:r>
      <w:r>
        <w:t>is</w:t>
      </w:r>
      <w:r>
        <w:rPr>
          <w:spacing w:val="-2"/>
        </w:rPr>
        <w:t xml:space="preserve"> </w:t>
      </w:r>
      <w:r>
        <w:t>refundable</w:t>
      </w:r>
      <w:r>
        <w:rPr>
          <w:spacing w:val="-2"/>
        </w:rPr>
        <w:t xml:space="preserve"> </w:t>
      </w:r>
      <w:r>
        <w:t>on</w:t>
      </w:r>
      <w:r>
        <w:rPr>
          <w:spacing w:val="-3"/>
        </w:rPr>
        <w:t xml:space="preserve"> </w:t>
      </w:r>
      <w:r>
        <w:t>cancellation</w:t>
      </w:r>
      <w:r>
        <w:rPr>
          <w:spacing w:val="-5"/>
        </w:rPr>
        <w:t xml:space="preserve"> </w:t>
      </w:r>
      <w:r>
        <w:t>of the contract by the provider or by the resident, or in the event of the death of the resident before or during occupancy of a living unit.</w:t>
      </w:r>
    </w:p>
    <w:p w14:paraId="62326B54" w14:textId="506C47BF" w:rsidR="00D206DD" w:rsidRDefault="00D206DD" w:rsidP="000C26F6">
      <w:pPr>
        <w:pStyle w:val="ListParagraph"/>
        <w:widowControl w:val="0"/>
        <w:numPr>
          <w:ilvl w:val="1"/>
          <w:numId w:val="15"/>
        </w:numPr>
        <w:autoSpaceDE w:val="0"/>
        <w:autoSpaceDN w:val="0"/>
        <w:spacing w:after="120" w:line="237" w:lineRule="auto"/>
        <w:ind w:left="720" w:hanging="360"/>
        <w:contextualSpacing w:val="0"/>
      </w:pPr>
      <w:r>
        <w:t>State</w:t>
      </w:r>
      <w:r>
        <w:rPr>
          <w:spacing w:val="-4"/>
        </w:rPr>
        <w:t xml:space="preserve"> </w:t>
      </w:r>
      <w:r>
        <w:t>the</w:t>
      </w:r>
      <w:r>
        <w:rPr>
          <w:spacing w:val="-1"/>
        </w:rPr>
        <w:t xml:space="preserve"> </w:t>
      </w:r>
      <w:r>
        <w:t>conditions</w:t>
      </w:r>
      <w:r>
        <w:rPr>
          <w:spacing w:val="-4"/>
        </w:rPr>
        <w:t xml:space="preserve"> </w:t>
      </w:r>
      <w:r>
        <w:t>under</w:t>
      </w:r>
      <w:r>
        <w:rPr>
          <w:spacing w:val="-4"/>
        </w:rPr>
        <w:t xml:space="preserve"> </w:t>
      </w:r>
      <w:r>
        <w:t>which</w:t>
      </w:r>
      <w:r>
        <w:rPr>
          <w:spacing w:val="-3"/>
        </w:rPr>
        <w:t xml:space="preserve"> </w:t>
      </w:r>
      <w:r>
        <w:t>a</w:t>
      </w:r>
      <w:r>
        <w:rPr>
          <w:spacing w:val="-2"/>
        </w:rPr>
        <w:t xml:space="preserve"> </w:t>
      </w:r>
      <w:r>
        <w:t>living</w:t>
      </w:r>
      <w:r>
        <w:rPr>
          <w:spacing w:val="-3"/>
        </w:rPr>
        <w:t xml:space="preserve"> </w:t>
      </w:r>
      <w:r>
        <w:t>unit</w:t>
      </w:r>
      <w:r>
        <w:rPr>
          <w:spacing w:val="-4"/>
        </w:rPr>
        <w:t xml:space="preserve"> </w:t>
      </w:r>
      <w:r>
        <w:t>occupied</w:t>
      </w:r>
      <w:r>
        <w:rPr>
          <w:spacing w:val="-3"/>
        </w:rPr>
        <w:t xml:space="preserve"> </w:t>
      </w:r>
      <w:r>
        <w:t>by</w:t>
      </w:r>
      <w:r>
        <w:rPr>
          <w:spacing w:val="-1"/>
        </w:rPr>
        <w:t xml:space="preserve"> </w:t>
      </w:r>
      <w:r>
        <w:t>a</w:t>
      </w:r>
      <w:r>
        <w:rPr>
          <w:spacing w:val="-2"/>
        </w:rPr>
        <w:t xml:space="preserve"> </w:t>
      </w:r>
      <w:r>
        <w:t>resident</w:t>
      </w:r>
      <w:r>
        <w:rPr>
          <w:spacing w:val="-4"/>
        </w:rPr>
        <w:t xml:space="preserve"> </w:t>
      </w:r>
      <w:r>
        <w:t>may</w:t>
      </w:r>
      <w:r>
        <w:rPr>
          <w:spacing w:val="-1"/>
        </w:rPr>
        <w:t xml:space="preserve"> </w:t>
      </w:r>
      <w:r>
        <w:t>be</w:t>
      </w:r>
      <w:r>
        <w:rPr>
          <w:spacing w:val="-4"/>
        </w:rPr>
        <w:t xml:space="preserve"> </w:t>
      </w:r>
      <w:r>
        <w:t>made</w:t>
      </w:r>
      <w:r>
        <w:rPr>
          <w:spacing w:val="-1"/>
        </w:rPr>
        <w:t xml:space="preserve"> </w:t>
      </w:r>
      <w:r>
        <w:t>available</w:t>
      </w:r>
      <w:r>
        <w:rPr>
          <w:spacing w:val="-4"/>
        </w:rPr>
        <w:t xml:space="preserve"> </w:t>
      </w:r>
      <w:r>
        <w:t>by</w:t>
      </w:r>
      <w:r>
        <w:rPr>
          <w:spacing w:val="-3"/>
        </w:rPr>
        <w:t xml:space="preserve"> </w:t>
      </w:r>
      <w:r>
        <w:t>the facility to a different resident other than on the death of the previous resident.</w:t>
      </w:r>
    </w:p>
    <w:p w14:paraId="30CEAACC" w14:textId="65095AC7" w:rsidR="00DE4F54" w:rsidRPr="00DE4F54" w:rsidRDefault="00D206DD" w:rsidP="000C26F6">
      <w:pPr>
        <w:pStyle w:val="ListParagraph"/>
        <w:widowControl w:val="0"/>
        <w:numPr>
          <w:ilvl w:val="1"/>
          <w:numId w:val="15"/>
        </w:numPr>
        <w:autoSpaceDE w:val="0"/>
        <w:autoSpaceDN w:val="0"/>
        <w:spacing w:after="240" w:line="240" w:lineRule="auto"/>
        <w:ind w:left="720" w:hanging="360"/>
        <w:contextualSpacing w:val="0"/>
      </w:pPr>
      <w:r>
        <w:t>State</w:t>
      </w:r>
      <w:r>
        <w:rPr>
          <w:spacing w:val="-4"/>
        </w:rPr>
        <w:t xml:space="preserve"> </w:t>
      </w:r>
      <w:r>
        <w:t>the</w:t>
      </w:r>
      <w:r>
        <w:rPr>
          <w:spacing w:val="-4"/>
        </w:rPr>
        <w:t xml:space="preserve"> </w:t>
      </w:r>
      <w:r>
        <w:t>manner</w:t>
      </w:r>
      <w:r>
        <w:rPr>
          <w:spacing w:val="-2"/>
        </w:rPr>
        <w:t xml:space="preserve"> </w:t>
      </w:r>
      <w:r>
        <w:t>by</w:t>
      </w:r>
      <w:r>
        <w:rPr>
          <w:spacing w:val="-1"/>
        </w:rPr>
        <w:t xml:space="preserve"> </w:t>
      </w:r>
      <w:r>
        <w:t>which</w:t>
      </w:r>
      <w:r>
        <w:rPr>
          <w:spacing w:val="-5"/>
        </w:rPr>
        <w:t xml:space="preserve"> </w:t>
      </w:r>
      <w:r>
        <w:t>the</w:t>
      </w:r>
      <w:r>
        <w:rPr>
          <w:spacing w:val="-1"/>
        </w:rPr>
        <w:t xml:space="preserve"> </w:t>
      </w:r>
      <w:r>
        <w:t>provider</w:t>
      </w:r>
      <w:r>
        <w:rPr>
          <w:spacing w:val="-4"/>
        </w:rPr>
        <w:t xml:space="preserve"> </w:t>
      </w:r>
      <w:r>
        <w:t>may</w:t>
      </w:r>
      <w:r>
        <w:rPr>
          <w:spacing w:val="-1"/>
        </w:rPr>
        <w:t xml:space="preserve"> </w:t>
      </w:r>
      <w:r>
        <w:t>adjust</w:t>
      </w:r>
      <w:r>
        <w:rPr>
          <w:spacing w:val="-1"/>
        </w:rPr>
        <w:t xml:space="preserve"> </w:t>
      </w:r>
      <w:r>
        <w:t>periodic</w:t>
      </w:r>
      <w:r>
        <w:rPr>
          <w:spacing w:val="-4"/>
        </w:rPr>
        <w:t xml:space="preserve"> </w:t>
      </w:r>
      <w:r>
        <w:t>charges</w:t>
      </w:r>
      <w:r>
        <w:rPr>
          <w:spacing w:val="-4"/>
        </w:rPr>
        <w:t xml:space="preserve"> </w:t>
      </w:r>
      <w:r>
        <w:t>or</w:t>
      </w:r>
      <w:r>
        <w:rPr>
          <w:spacing w:val="-4"/>
        </w:rPr>
        <w:t xml:space="preserve"> </w:t>
      </w:r>
      <w:r>
        <w:t>other</w:t>
      </w:r>
      <w:r>
        <w:rPr>
          <w:spacing w:val="-4"/>
        </w:rPr>
        <w:t xml:space="preserve"> </w:t>
      </w:r>
      <w:r>
        <w:t>recurring</w:t>
      </w:r>
      <w:r>
        <w:rPr>
          <w:spacing w:val="-3"/>
        </w:rPr>
        <w:t xml:space="preserve"> </w:t>
      </w:r>
      <w:r>
        <w:t>fees</w:t>
      </w:r>
      <w:r>
        <w:rPr>
          <w:spacing w:val="-2"/>
        </w:rPr>
        <w:t xml:space="preserve"> </w:t>
      </w:r>
      <w:r>
        <w:t>and</w:t>
      </w:r>
      <w:r>
        <w:rPr>
          <w:spacing w:val="-3"/>
        </w:rPr>
        <w:t xml:space="preserve"> </w:t>
      </w:r>
      <w:r>
        <w:t>any limitations on those adjustments.</w:t>
      </w:r>
    </w:p>
    <w:p w14:paraId="2943687E" w14:textId="24AF4690" w:rsidR="002A63B1" w:rsidRDefault="002A63B1" w:rsidP="00527B1D">
      <w:pPr>
        <w:pStyle w:val="Heading2"/>
      </w:pPr>
      <w:bookmarkStart w:id="10" w:name="_Toc106285500"/>
      <w:r>
        <w:t xml:space="preserve">Resident </w:t>
      </w:r>
      <w:r w:rsidR="00BC7965">
        <w:t>q</w:t>
      </w:r>
      <w:r>
        <w:t>ualifications</w:t>
      </w:r>
      <w:bookmarkEnd w:id="10"/>
    </w:p>
    <w:p w14:paraId="065339A3" w14:textId="6EB36189" w:rsidR="00CD4A39" w:rsidRDefault="008133BE" w:rsidP="000C26F6">
      <w:pPr>
        <w:spacing w:after="240"/>
      </w:pPr>
      <w:r w:rsidRPr="008133BE">
        <w:t>Describe the health and financial conditions required for acceptance as a resident and for continuation as a resident, including the effect of any change in the health or financial condition of an individual between the date of the contract for continuing care and the date of initial occupancy of a living unit by that individual.</w:t>
      </w:r>
    </w:p>
    <w:p w14:paraId="12E1A965" w14:textId="72B1C066" w:rsidR="009B522C" w:rsidRDefault="009B522C" w:rsidP="000C26F6">
      <w:pPr>
        <w:spacing w:after="240"/>
      </w:pPr>
      <w:r>
        <w:t>Date of disclosure statement</w:t>
      </w:r>
      <w:r w:rsidR="00AC58FC">
        <w:t xml:space="preserve"> __________________________________________________________________________________</w:t>
      </w:r>
    </w:p>
    <w:p w14:paraId="0368794D" w14:textId="06F151B3" w:rsidR="002F3E36" w:rsidRDefault="00A645E0" w:rsidP="00527B1D">
      <w:pPr>
        <w:pStyle w:val="Heading2"/>
      </w:pPr>
      <w:bookmarkStart w:id="11" w:name="_Toc106285501"/>
      <w:r>
        <w:lastRenderedPageBreak/>
        <w:t xml:space="preserve">Facility </w:t>
      </w:r>
      <w:r w:rsidR="00BC7965">
        <w:t>r</w:t>
      </w:r>
      <w:r>
        <w:t xml:space="preserve">eserve </w:t>
      </w:r>
      <w:r w:rsidR="00BC7965">
        <w:t>f</w:t>
      </w:r>
      <w:r>
        <w:t>unding</w:t>
      </w:r>
      <w:bookmarkEnd w:id="11"/>
    </w:p>
    <w:p w14:paraId="6596FA45" w14:textId="0304392D" w:rsidR="00AC58FC" w:rsidRDefault="00AC58FC" w:rsidP="000C26F6">
      <w:pPr>
        <w:spacing w:after="240"/>
      </w:pPr>
      <w:r w:rsidRPr="00AC58FC">
        <w:t>Describe any provisions made or to be made to provide reserve funding or security to enable the provider to fully perform its obligations under a contract to provide continuing care at the facility, including the establishment of escrow accounts, trusts, or reserve funds together with the manner in which those funds will be invested, and the name and experience of any individual in the direct employment of the provider who will make the investment decisions.</w:t>
      </w:r>
    </w:p>
    <w:p w14:paraId="787925C6" w14:textId="23B9EEB5" w:rsidR="00AC58FC" w:rsidRPr="00731F6D" w:rsidRDefault="00AC58FC" w:rsidP="00527B1D">
      <w:pPr>
        <w:pStyle w:val="Heading2"/>
      </w:pPr>
      <w:bookmarkStart w:id="12" w:name="_Toc106285502"/>
      <w:r>
        <w:t xml:space="preserve">Financial </w:t>
      </w:r>
      <w:r w:rsidR="00BC7965">
        <w:t>s</w:t>
      </w:r>
      <w:r>
        <w:t>tatements</w:t>
      </w:r>
      <w:bookmarkEnd w:id="12"/>
    </w:p>
    <w:p w14:paraId="01C03E21" w14:textId="1296D19B" w:rsidR="008F7EA7" w:rsidRDefault="00731F6D" w:rsidP="000C26F6">
      <w:pPr>
        <w:spacing w:after="240"/>
      </w:pPr>
      <w:r w:rsidRPr="00731F6D">
        <w:t>Attach as an exhibit, financial statements of the provider, including a balance sheet as of the end of the most recent fiscal year, statement of cash flow, and the provider's income statements for the three most recent fiscal years or, if the provider has not been in existence for that long, for the period that the provider has been in existence.</w:t>
      </w:r>
      <w:r w:rsidR="0042147C">
        <w:t xml:space="preserve"> The provider should also include the occupancy </w:t>
      </w:r>
      <w:r w:rsidR="00C23E66">
        <w:t>ratio, which can be tracked by each level of care, including independent living units, nursing beds, or other levels of care available.</w:t>
      </w:r>
    </w:p>
    <w:p w14:paraId="72042A6C" w14:textId="6606DFB5" w:rsidR="00BC7965" w:rsidRDefault="00BC7965" w:rsidP="00527B1D">
      <w:pPr>
        <w:pStyle w:val="Heading2"/>
      </w:pPr>
      <w:bookmarkStart w:id="13" w:name="_Toc106285503"/>
      <w:r>
        <w:t>Anticipated source</w:t>
      </w:r>
      <w:r w:rsidR="004B7B62">
        <w:t xml:space="preserve"> and application of funds statement</w:t>
      </w:r>
      <w:bookmarkEnd w:id="13"/>
    </w:p>
    <w:p w14:paraId="1201AC5A" w14:textId="588592E0" w:rsidR="004616C2" w:rsidRPr="004616C2" w:rsidRDefault="004616C2" w:rsidP="004616C2">
      <w:r w:rsidRPr="004616C2">
        <w:t>If operations of a facility have not yet begun, include a statement of the anticipated source and application of the funds to be used in the purchase or construction of the facility. The statement should contain the following:</w:t>
      </w:r>
    </w:p>
    <w:p w14:paraId="6E93E193" w14:textId="37B6C897" w:rsidR="004616C2" w:rsidRDefault="004616C2" w:rsidP="000C26F6">
      <w:pPr>
        <w:pStyle w:val="ListParagraph"/>
        <w:numPr>
          <w:ilvl w:val="0"/>
          <w:numId w:val="18"/>
        </w:numPr>
        <w:spacing w:after="120"/>
        <w:ind w:left="720"/>
        <w:contextualSpacing w:val="0"/>
      </w:pPr>
      <w:r w:rsidRPr="004616C2">
        <w:t>an estimate of the cost of purchasing or constricting and equipping the facility, including costs such as financing expenses, legal expenses, land costs, occupancy development costs, and similar costs that the provider expects to incur or to become obligated to pay before operations begin;</w:t>
      </w:r>
    </w:p>
    <w:p w14:paraId="727C9A58" w14:textId="298DF213" w:rsidR="00524147" w:rsidRPr="004616C2" w:rsidRDefault="00F159A2" w:rsidP="000C26F6">
      <w:pPr>
        <w:pStyle w:val="ListParagraph"/>
        <w:numPr>
          <w:ilvl w:val="0"/>
          <w:numId w:val="18"/>
        </w:numPr>
        <w:spacing w:after="120"/>
        <w:ind w:left="720"/>
        <w:contextualSpacing w:val="0"/>
      </w:pPr>
      <w:r>
        <w:t>a</w:t>
      </w:r>
      <w:r w:rsidRPr="00B92130">
        <w:rPr>
          <w:spacing w:val="-2"/>
        </w:rPr>
        <w:t xml:space="preserve"> </w:t>
      </w:r>
      <w:r>
        <w:t>description</w:t>
      </w:r>
      <w:r w:rsidRPr="00B92130">
        <w:rPr>
          <w:spacing w:val="-3"/>
        </w:rPr>
        <w:t xml:space="preserve"> </w:t>
      </w:r>
      <w:r>
        <w:t>of</w:t>
      </w:r>
      <w:r w:rsidRPr="00B92130">
        <w:rPr>
          <w:spacing w:val="-2"/>
        </w:rPr>
        <w:t xml:space="preserve"> </w:t>
      </w:r>
      <w:r>
        <w:t>any</w:t>
      </w:r>
      <w:r w:rsidRPr="00B92130">
        <w:rPr>
          <w:spacing w:val="-3"/>
        </w:rPr>
        <w:t xml:space="preserve"> </w:t>
      </w:r>
      <w:r>
        <w:t>mortgage</w:t>
      </w:r>
      <w:r w:rsidRPr="00B92130">
        <w:rPr>
          <w:spacing w:val="-1"/>
        </w:rPr>
        <w:t xml:space="preserve"> </w:t>
      </w:r>
      <w:r>
        <w:t>loan</w:t>
      </w:r>
      <w:r w:rsidRPr="00B92130">
        <w:rPr>
          <w:spacing w:val="-5"/>
        </w:rPr>
        <w:t xml:space="preserve"> </w:t>
      </w:r>
      <w:r>
        <w:t>or</w:t>
      </w:r>
      <w:r w:rsidRPr="00B92130">
        <w:rPr>
          <w:spacing w:val="-4"/>
        </w:rPr>
        <w:t xml:space="preserve"> </w:t>
      </w:r>
      <w:r>
        <w:t>other</w:t>
      </w:r>
      <w:r w:rsidRPr="00B92130">
        <w:rPr>
          <w:spacing w:val="-2"/>
        </w:rPr>
        <w:t xml:space="preserve"> </w:t>
      </w:r>
      <w:r>
        <w:t>long-term</w:t>
      </w:r>
      <w:r w:rsidRPr="00B92130">
        <w:rPr>
          <w:spacing w:val="-1"/>
        </w:rPr>
        <w:t xml:space="preserve"> </w:t>
      </w:r>
      <w:r>
        <w:t>financing</w:t>
      </w:r>
      <w:r w:rsidRPr="00B92130">
        <w:rPr>
          <w:spacing w:val="-3"/>
        </w:rPr>
        <w:t xml:space="preserve"> </w:t>
      </w:r>
      <w:r>
        <w:t>arrangement</w:t>
      </w:r>
      <w:r w:rsidRPr="00B92130">
        <w:rPr>
          <w:spacing w:val="-1"/>
        </w:rPr>
        <w:t xml:space="preserve"> </w:t>
      </w:r>
      <w:r>
        <w:t>used</w:t>
      </w:r>
      <w:r w:rsidRPr="00B92130">
        <w:rPr>
          <w:spacing w:val="-3"/>
        </w:rPr>
        <w:t xml:space="preserve"> </w:t>
      </w:r>
      <w:r>
        <w:t>for</w:t>
      </w:r>
      <w:r w:rsidRPr="00B92130">
        <w:rPr>
          <w:spacing w:val="-4"/>
        </w:rPr>
        <w:t xml:space="preserve"> </w:t>
      </w:r>
      <w:r>
        <w:t>the</w:t>
      </w:r>
      <w:r w:rsidRPr="00B92130">
        <w:rPr>
          <w:spacing w:val="-1"/>
        </w:rPr>
        <w:t xml:space="preserve"> </w:t>
      </w:r>
      <w:r>
        <w:t>financing</w:t>
      </w:r>
      <w:r w:rsidRPr="00B92130">
        <w:rPr>
          <w:spacing w:val="-5"/>
        </w:rPr>
        <w:t xml:space="preserve"> </w:t>
      </w:r>
      <w:r>
        <w:t>of the facility, including the anticipated terms and costs of that financing;</w:t>
      </w:r>
    </w:p>
    <w:p w14:paraId="30C1219C" w14:textId="2D2A3CDC" w:rsidR="004B7B62" w:rsidRDefault="00524147" w:rsidP="000C26F6">
      <w:pPr>
        <w:pStyle w:val="ListParagraph"/>
        <w:widowControl w:val="0"/>
        <w:numPr>
          <w:ilvl w:val="0"/>
          <w:numId w:val="18"/>
        </w:numPr>
        <w:tabs>
          <w:tab w:val="left" w:pos="1095"/>
          <w:tab w:val="left" w:pos="1096"/>
        </w:tabs>
        <w:autoSpaceDE w:val="0"/>
        <w:autoSpaceDN w:val="0"/>
        <w:spacing w:after="120"/>
        <w:ind w:left="720"/>
        <w:contextualSpacing w:val="0"/>
      </w:pPr>
      <w:r>
        <w:t>an</w:t>
      </w:r>
      <w:r w:rsidRPr="00B92130">
        <w:rPr>
          <w:spacing w:val="-3"/>
        </w:rPr>
        <w:t xml:space="preserve"> </w:t>
      </w:r>
      <w:r>
        <w:t>estimate</w:t>
      </w:r>
      <w:r w:rsidRPr="00B92130">
        <w:rPr>
          <w:spacing w:val="-1"/>
        </w:rPr>
        <w:t xml:space="preserve"> </w:t>
      </w:r>
      <w:r>
        <w:t>of</w:t>
      </w:r>
      <w:r w:rsidRPr="00B92130">
        <w:rPr>
          <w:spacing w:val="-4"/>
        </w:rPr>
        <w:t xml:space="preserve"> </w:t>
      </w:r>
      <w:r>
        <w:t>the</w:t>
      </w:r>
      <w:r w:rsidRPr="00B92130">
        <w:rPr>
          <w:spacing w:val="-4"/>
        </w:rPr>
        <w:t xml:space="preserve"> </w:t>
      </w:r>
      <w:r>
        <w:t>total</w:t>
      </w:r>
      <w:r w:rsidRPr="00B92130">
        <w:rPr>
          <w:spacing w:val="-2"/>
        </w:rPr>
        <w:t xml:space="preserve"> </w:t>
      </w:r>
      <w:r>
        <w:t>entrance</w:t>
      </w:r>
      <w:r w:rsidRPr="00B92130">
        <w:rPr>
          <w:spacing w:val="-1"/>
        </w:rPr>
        <w:t xml:space="preserve"> </w:t>
      </w:r>
      <w:r>
        <w:t>fees</w:t>
      </w:r>
      <w:r w:rsidRPr="00B92130">
        <w:rPr>
          <w:spacing w:val="-2"/>
        </w:rPr>
        <w:t xml:space="preserve"> </w:t>
      </w:r>
      <w:r>
        <w:t>to</w:t>
      </w:r>
      <w:r w:rsidRPr="00B92130">
        <w:rPr>
          <w:spacing w:val="-1"/>
        </w:rPr>
        <w:t xml:space="preserve"> </w:t>
      </w:r>
      <w:r>
        <w:t>be</w:t>
      </w:r>
      <w:r w:rsidRPr="00B92130">
        <w:rPr>
          <w:spacing w:val="-1"/>
        </w:rPr>
        <w:t xml:space="preserve"> </w:t>
      </w:r>
      <w:r>
        <w:t>received</w:t>
      </w:r>
      <w:r w:rsidRPr="00B92130">
        <w:rPr>
          <w:spacing w:val="-3"/>
        </w:rPr>
        <w:t xml:space="preserve"> </w:t>
      </w:r>
      <w:r>
        <w:t>from,</w:t>
      </w:r>
      <w:r w:rsidRPr="00B92130">
        <w:rPr>
          <w:spacing w:val="-2"/>
        </w:rPr>
        <w:t xml:space="preserve"> </w:t>
      </w:r>
      <w:r>
        <w:t>or</w:t>
      </w:r>
      <w:r w:rsidRPr="00B92130">
        <w:rPr>
          <w:spacing w:val="-2"/>
        </w:rPr>
        <w:t xml:space="preserve"> </w:t>
      </w:r>
      <w:r>
        <w:t>on</w:t>
      </w:r>
      <w:r w:rsidRPr="00B92130">
        <w:rPr>
          <w:spacing w:val="-5"/>
        </w:rPr>
        <w:t xml:space="preserve"> </w:t>
      </w:r>
      <w:r>
        <w:t>behalf</w:t>
      </w:r>
      <w:r w:rsidRPr="00B92130">
        <w:rPr>
          <w:spacing w:val="-4"/>
        </w:rPr>
        <w:t xml:space="preserve"> </w:t>
      </w:r>
      <w:r>
        <w:t>of,</w:t>
      </w:r>
      <w:r w:rsidRPr="00B92130">
        <w:rPr>
          <w:spacing w:val="-2"/>
        </w:rPr>
        <w:t xml:space="preserve"> </w:t>
      </w:r>
      <w:r>
        <w:t>residents</w:t>
      </w:r>
      <w:r w:rsidRPr="00B92130">
        <w:rPr>
          <w:spacing w:val="-2"/>
        </w:rPr>
        <w:t xml:space="preserve"> </w:t>
      </w:r>
      <w:r>
        <w:t>before</w:t>
      </w:r>
      <w:r w:rsidRPr="00B92130">
        <w:rPr>
          <w:spacing w:val="-1"/>
        </w:rPr>
        <w:t xml:space="preserve"> </w:t>
      </w:r>
      <w:r>
        <w:t>the operation of the facility begins; and</w:t>
      </w:r>
    </w:p>
    <w:p w14:paraId="791DBAAE" w14:textId="2FC019B8" w:rsidR="00FF092B" w:rsidRPr="004B7B62" w:rsidRDefault="00FF092B" w:rsidP="000C26F6">
      <w:pPr>
        <w:pStyle w:val="ListParagraph"/>
        <w:widowControl w:val="0"/>
        <w:numPr>
          <w:ilvl w:val="0"/>
          <w:numId w:val="18"/>
        </w:numPr>
        <w:tabs>
          <w:tab w:val="left" w:pos="1095"/>
          <w:tab w:val="left" w:pos="1096"/>
        </w:tabs>
        <w:autoSpaceDE w:val="0"/>
        <w:autoSpaceDN w:val="0"/>
        <w:spacing w:after="240"/>
        <w:ind w:left="720"/>
        <w:contextualSpacing w:val="0"/>
      </w:pPr>
      <w:r>
        <w:t>an</w:t>
      </w:r>
      <w:r w:rsidRPr="00B92130">
        <w:rPr>
          <w:spacing w:val="-5"/>
        </w:rPr>
        <w:t xml:space="preserve"> </w:t>
      </w:r>
      <w:r>
        <w:t>estimate</w:t>
      </w:r>
      <w:r w:rsidRPr="00B92130">
        <w:rPr>
          <w:spacing w:val="-4"/>
        </w:rPr>
        <w:t xml:space="preserve"> </w:t>
      </w:r>
      <w:r>
        <w:t>of</w:t>
      </w:r>
      <w:r w:rsidRPr="00B92130">
        <w:rPr>
          <w:spacing w:val="-7"/>
        </w:rPr>
        <w:t xml:space="preserve"> </w:t>
      </w:r>
      <w:r>
        <w:t>any</w:t>
      </w:r>
      <w:r w:rsidRPr="00B92130">
        <w:rPr>
          <w:spacing w:val="-3"/>
        </w:rPr>
        <w:t xml:space="preserve"> </w:t>
      </w:r>
      <w:r>
        <w:t>funds</w:t>
      </w:r>
      <w:r w:rsidRPr="00B92130">
        <w:rPr>
          <w:spacing w:val="-4"/>
        </w:rPr>
        <w:t xml:space="preserve"> </w:t>
      </w:r>
      <w:r>
        <w:t>anticipated</w:t>
      </w:r>
      <w:r w:rsidRPr="00B92130">
        <w:rPr>
          <w:spacing w:val="-5"/>
        </w:rPr>
        <w:t xml:space="preserve"> </w:t>
      </w:r>
      <w:r>
        <w:t>to</w:t>
      </w:r>
      <w:r w:rsidRPr="00B92130">
        <w:rPr>
          <w:spacing w:val="-1"/>
        </w:rPr>
        <w:t xml:space="preserve"> </w:t>
      </w:r>
      <w:r>
        <w:t>be</w:t>
      </w:r>
      <w:r w:rsidRPr="00B92130">
        <w:rPr>
          <w:spacing w:val="-9"/>
        </w:rPr>
        <w:t xml:space="preserve"> </w:t>
      </w:r>
      <w:r>
        <w:t>necessary</w:t>
      </w:r>
      <w:r w:rsidRPr="00B92130">
        <w:rPr>
          <w:spacing w:val="-10"/>
        </w:rPr>
        <w:t xml:space="preserve"> </w:t>
      </w:r>
      <w:r>
        <w:t>to</w:t>
      </w:r>
      <w:r w:rsidRPr="00B92130">
        <w:rPr>
          <w:spacing w:val="-1"/>
        </w:rPr>
        <w:t xml:space="preserve"> </w:t>
      </w:r>
      <w:r>
        <w:t>cover</w:t>
      </w:r>
      <w:r w:rsidRPr="00B92130">
        <w:rPr>
          <w:spacing w:val="-5"/>
        </w:rPr>
        <w:t xml:space="preserve"> </w:t>
      </w:r>
      <w:r>
        <w:t>initial</w:t>
      </w:r>
      <w:r w:rsidRPr="00B92130">
        <w:rPr>
          <w:spacing w:val="-4"/>
        </w:rPr>
        <w:t xml:space="preserve"> </w:t>
      </w:r>
      <w:r>
        <w:t>losses</w:t>
      </w:r>
      <w:r w:rsidRPr="00B92130">
        <w:rPr>
          <w:spacing w:val="-6"/>
        </w:rPr>
        <w:t xml:space="preserve"> </w:t>
      </w:r>
      <w:r>
        <w:t>and</w:t>
      </w:r>
      <w:r w:rsidRPr="00B92130">
        <w:rPr>
          <w:spacing w:val="-5"/>
        </w:rPr>
        <w:t xml:space="preserve"> </w:t>
      </w:r>
      <w:r>
        <w:t>to</w:t>
      </w:r>
      <w:r w:rsidRPr="00B92130">
        <w:rPr>
          <w:spacing w:val="-1"/>
        </w:rPr>
        <w:t xml:space="preserve"> </w:t>
      </w:r>
      <w:r>
        <w:t>provide</w:t>
      </w:r>
      <w:r w:rsidRPr="00B92130">
        <w:rPr>
          <w:spacing w:val="-6"/>
        </w:rPr>
        <w:t xml:space="preserve"> </w:t>
      </w:r>
      <w:r>
        <w:t>reserve</w:t>
      </w:r>
      <w:r w:rsidRPr="00B92130">
        <w:rPr>
          <w:spacing w:val="-6"/>
        </w:rPr>
        <w:t xml:space="preserve"> </w:t>
      </w:r>
      <w:r>
        <w:t>funds to assure full performance of the obligations of the provider under a contract for the provision of continuing care.</w:t>
      </w:r>
    </w:p>
    <w:p w14:paraId="45CC4CF6" w14:textId="629B5EEB" w:rsidR="00C33476" w:rsidRDefault="00C33476" w:rsidP="00527B1D">
      <w:pPr>
        <w:pStyle w:val="Heading2"/>
      </w:pPr>
      <w:bookmarkStart w:id="14" w:name="_Toc106285504"/>
      <w:r>
        <w:t>Estimated annual income statement</w:t>
      </w:r>
      <w:bookmarkEnd w:id="14"/>
    </w:p>
    <w:p w14:paraId="30874C6E" w14:textId="64508248" w:rsidR="000B68E2" w:rsidRPr="000B68E2" w:rsidRDefault="000B68E2" w:rsidP="000B68E2">
      <w:r w:rsidRPr="000B68E2">
        <w:t>Attach as an exhibit, estimated annual income statements for the facility for period of not less than five years. The statement should contain the following:</w:t>
      </w:r>
    </w:p>
    <w:p w14:paraId="518BE523" w14:textId="1523B8C0" w:rsidR="000B68E2" w:rsidRDefault="000B68E2" w:rsidP="000C26F6">
      <w:pPr>
        <w:pStyle w:val="ListParagraph"/>
        <w:numPr>
          <w:ilvl w:val="0"/>
          <w:numId w:val="20"/>
        </w:numPr>
        <w:spacing w:after="120"/>
        <w:ind w:left="720" w:hanging="360"/>
        <w:contextualSpacing w:val="0"/>
      </w:pPr>
      <w:r w:rsidRPr="000B68E2">
        <w:t>a beginning cash balance consistent with the statement of anticipated source and application of funds required under Subsection 246.052 of the Act if operation of the facility has not begun;</w:t>
      </w:r>
    </w:p>
    <w:p w14:paraId="28955581" w14:textId="167356D0" w:rsidR="000B68E2" w:rsidRPr="00B92130" w:rsidRDefault="00631985" w:rsidP="000C26F6">
      <w:pPr>
        <w:pStyle w:val="ListParagraph"/>
        <w:numPr>
          <w:ilvl w:val="0"/>
          <w:numId w:val="20"/>
        </w:numPr>
        <w:spacing w:after="120"/>
        <w:ind w:left="720" w:hanging="360"/>
        <w:contextualSpacing w:val="0"/>
        <w:rPr>
          <w:spacing w:val="-2"/>
        </w:rPr>
      </w:pPr>
      <w:r>
        <w:t>anticipated</w:t>
      </w:r>
      <w:r w:rsidRPr="00B92130">
        <w:rPr>
          <w:spacing w:val="-7"/>
        </w:rPr>
        <w:t xml:space="preserve"> </w:t>
      </w:r>
      <w:r>
        <w:t>earnings</w:t>
      </w:r>
      <w:r w:rsidRPr="00B92130">
        <w:rPr>
          <w:spacing w:val="-6"/>
        </w:rPr>
        <w:t xml:space="preserve"> </w:t>
      </w:r>
      <w:r>
        <w:t>on</w:t>
      </w:r>
      <w:r w:rsidRPr="00B92130">
        <w:rPr>
          <w:spacing w:val="-7"/>
        </w:rPr>
        <w:t xml:space="preserve"> </w:t>
      </w:r>
      <w:r>
        <w:t>any</w:t>
      </w:r>
      <w:r w:rsidRPr="00B92130">
        <w:rPr>
          <w:spacing w:val="-3"/>
        </w:rPr>
        <w:t xml:space="preserve"> </w:t>
      </w:r>
      <w:r>
        <w:t>cash</w:t>
      </w:r>
      <w:r w:rsidRPr="00B92130">
        <w:rPr>
          <w:spacing w:val="-5"/>
        </w:rPr>
        <w:t xml:space="preserve"> </w:t>
      </w:r>
      <w:r w:rsidRPr="00B92130">
        <w:rPr>
          <w:spacing w:val="-2"/>
        </w:rPr>
        <w:t>reserves;</w:t>
      </w:r>
    </w:p>
    <w:p w14:paraId="22DC7691" w14:textId="6D1AF644" w:rsidR="00CD3842" w:rsidRDefault="00A13BE1" w:rsidP="000C26F6">
      <w:pPr>
        <w:pStyle w:val="ListParagraph"/>
        <w:numPr>
          <w:ilvl w:val="0"/>
          <w:numId w:val="20"/>
        </w:numPr>
        <w:spacing w:after="120"/>
        <w:ind w:left="720" w:hanging="360"/>
        <w:contextualSpacing w:val="0"/>
      </w:pPr>
      <w:r>
        <w:t>estimates of net receipts from entrance fees, other than entrance fees included in the statement of anticipated source and application of funds required under Subsection 246.052 of this section less estimated entrance fee refunds, including a description of the actuarial basis and method of calculation for the projection of entrance fee receipts;</w:t>
      </w:r>
    </w:p>
    <w:p w14:paraId="3B33F139" w14:textId="7C35321A" w:rsidR="00A13BE1" w:rsidRPr="00B92130" w:rsidRDefault="002E137E" w:rsidP="000C26F6">
      <w:pPr>
        <w:pStyle w:val="ListParagraph"/>
        <w:numPr>
          <w:ilvl w:val="0"/>
          <w:numId w:val="20"/>
        </w:numPr>
        <w:spacing w:after="120"/>
        <w:ind w:left="720" w:hanging="360"/>
        <w:contextualSpacing w:val="0"/>
        <w:rPr>
          <w:spacing w:val="-2"/>
        </w:rPr>
      </w:pPr>
      <w:r>
        <w:t>an</w:t>
      </w:r>
      <w:r w:rsidRPr="00B92130">
        <w:rPr>
          <w:spacing w:val="-7"/>
        </w:rPr>
        <w:t xml:space="preserve"> </w:t>
      </w:r>
      <w:r>
        <w:t>estimate</w:t>
      </w:r>
      <w:r w:rsidRPr="00B92130">
        <w:rPr>
          <w:spacing w:val="-4"/>
        </w:rPr>
        <w:t xml:space="preserve"> </w:t>
      </w:r>
      <w:r>
        <w:t>of</w:t>
      </w:r>
      <w:r w:rsidRPr="00B92130">
        <w:rPr>
          <w:spacing w:val="-7"/>
        </w:rPr>
        <w:t xml:space="preserve"> </w:t>
      </w:r>
      <w:r>
        <w:t>gifts</w:t>
      </w:r>
      <w:r w:rsidRPr="00B92130">
        <w:rPr>
          <w:spacing w:val="-6"/>
        </w:rPr>
        <w:t xml:space="preserve"> </w:t>
      </w:r>
      <w:r>
        <w:t>of</w:t>
      </w:r>
      <w:r w:rsidRPr="00B92130">
        <w:rPr>
          <w:spacing w:val="-4"/>
        </w:rPr>
        <w:t xml:space="preserve"> </w:t>
      </w:r>
      <w:r>
        <w:t>bequests,</w:t>
      </w:r>
      <w:r w:rsidRPr="00B92130">
        <w:rPr>
          <w:spacing w:val="-4"/>
        </w:rPr>
        <w:t xml:space="preserve"> </w:t>
      </w:r>
      <w:r>
        <w:t>if</w:t>
      </w:r>
      <w:r w:rsidRPr="00B92130">
        <w:rPr>
          <w:spacing w:val="-4"/>
        </w:rPr>
        <w:t xml:space="preserve"> </w:t>
      </w:r>
      <w:r>
        <w:t>any</w:t>
      </w:r>
      <w:r w:rsidRPr="00B92130">
        <w:rPr>
          <w:spacing w:val="-2"/>
        </w:rPr>
        <w:t xml:space="preserve"> </w:t>
      </w:r>
      <w:r>
        <w:t>are</w:t>
      </w:r>
      <w:r w:rsidRPr="00B92130">
        <w:rPr>
          <w:spacing w:val="-1"/>
        </w:rPr>
        <w:t xml:space="preserve"> </w:t>
      </w:r>
      <w:r>
        <w:t>relied</w:t>
      </w:r>
      <w:r w:rsidRPr="00B92130">
        <w:rPr>
          <w:spacing w:val="-3"/>
        </w:rPr>
        <w:t xml:space="preserve"> </w:t>
      </w:r>
      <w:r>
        <w:t>on</w:t>
      </w:r>
      <w:r w:rsidRPr="00B92130">
        <w:rPr>
          <w:spacing w:val="-10"/>
        </w:rPr>
        <w:t xml:space="preserve"> </w:t>
      </w:r>
      <w:r>
        <w:t>to</w:t>
      </w:r>
      <w:r w:rsidRPr="00B92130">
        <w:rPr>
          <w:spacing w:val="-5"/>
        </w:rPr>
        <w:t xml:space="preserve"> </w:t>
      </w:r>
      <w:r>
        <w:t>meet</w:t>
      </w:r>
      <w:r w:rsidRPr="00B92130">
        <w:rPr>
          <w:spacing w:val="-6"/>
        </w:rPr>
        <w:t xml:space="preserve"> </w:t>
      </w:r>
      <w:r>
        <w:t>operating</w:t>
      </w:r>
      <w:r w:rsidRPr="00B92130">
        <w:rPr>
          <w:spacing w:val="-6"/>
        </w:rPr>
        <w:t xml:space="preserve"> </w:t>
      </w:r>
      <w:r w:rsidRPr="00B92130">
        <w:rPr>
          <w:spacing w:val="-2"/>
        </w:rPr>
        <w:t>expenses;</w:t>
      </w:r>
    </w:p>
    <w:p w14:paraId="49E3E9D8" w14:textId="1FD00349" w:rsidR="002E137E" w:rsidRDefault="00CB14F3" w:rsidP="000C26F6">
      <w:pPr>
        <w:pStyle w:val="ListParagraph"/>
        <w:numPr>
          <w:ilvl w:val="0"/>
          <w:numId w:val="20"/>
        </w:numPr>
        <w:spacing w:after="120"/>
        <w:ind w:left="720" w:hanging="360"/>
        <w:contextualSpacing w:val="0"/>
      </w:pPr>
      <w:r>
        <w:lastRenderedPageBreak/>
        <w:t>a projection of estimated income from fees and charges other than entrance fees that states individual rates presently anticipated to be charged and including a description of the assumptions used for calculating the estimated occupancy rate of the facility and the effect on the income of the facility of any government subsidies for health care services to be provided under the contract for continuing care;</w:t>
      </w:r>
    </w:p>
    <w:p w14:paraId="1F1E83A8" w14:textId="0A1ADA78" w:rsidR="00CB14F3" w:rsidRDefault="004679C3" w:rsidP="000C26F6">
      <w:pPr>
        <w:pStyle w:val="ListParagraph"/>
        <w:numPr>
          <w:ilvl w:val="0"/>
          <w:numId w:val="20"/>
        </w:numPr>
        <w:spacing w:after="120"/>
        <w:ind w:left="720" w:hanging="360"/>
        <w:contextualSpacing w:val="0"/>
      </w:pPr>
      <w:r>
        <w:t>a</w:t>
      </w:r>
      <w:r w:rsidRPr="00B92130">
        <w:rPr>
          <w:spacing w:val="-9"/>
        </w:rPr>
        <w:t xml:space="preserve"> </w:t>
      </w:r>
      <w:r>
        <w:t>projection</w:t>
      </w:r>
      <w:r w:rsidRPr="00B92130">
        <w:rPr>
          <w:spacing w:val="-12"/>
        </w:rPr>
        <w:t xml:space="preserve"> </w:t>
      </w:r>
      <w:r>
        <w:t>of</w:t>
      </w:r>
      <w:r w:rsidRPr="00B92130">
        <w:rPr>
          <w:spacing w:val="-9"/>
        </w:rPr>
        <w:t xml:space="preserve"> </w:t>
      </w:r>
      <w:r>
        <w:t>the</w:t>
      </w:r>
      <w:r w:rsidRPr="00B92130">
        <w:rPr>
          <w:spacing w:val="-6"/>
        </w:rPr>
        <w:t xml:space="preserve"> </w:t>
      </w:r>
      <w:r>
        <w:t>facility's</w:t>
      </w:r>
      <w:r w:rsidRPr="00B92130">
        <w:rPr>
          <w:spacing w:val="-11"/>
        </w:rPr>
        <w:t xml:space="preserve"> </w:t>
      </w:r>
      <w:r>
        <w:t>estimated</w:t>
      </w:r>
      <w:r w:rsidRPr="00B92130">
        <w:rPr>
          <w:spacing w:val="-12"/>
        </w:rPr>
        <w:t xml:space="preserve"> </w:t>
      </w:r>
      <w:r>
        <w:t>operating</w:t>
      </w:r>
      <w:r w:rsidRPr="00B92130">
        <w:rPr>
          <w:spacing w:val="-10"/>
        </w:rPr>
        <w:t xml:space="preserve"> </w:t>
      </w:r>
      <w:r>
        <w:t>expenses,</w:t>
      </w:r>
      <w:r w:rsidRPr="00B92130">
        <w:rPr>
          <w:spacing w:val="-7"/>
        </w:rPr>
        <w:t xml:space="preserve"> </w:t>
      </w:r>
      <w:r>
        <w:t>including</w:t>
      </w:r>
      <w:r w:rsidRPr="00B92130">
        <w:rPr>
          <w:spacing w:val="-10"/>
        </w:rPr>
        <w:t xml:space="preserve"> </w:t>
      </w:r>
      <w:r>
        <w:t>a</w:t>
      </w:r>
      <w:r w:rsidRPr="00B92130">
        <w:rPr>
          <w:spacing w:val="-7"/>
        </w:rPr>
        <w:t xml:space="preserve"> </w:t>
      </w:r>
      <w:r>
        <w:t>description</w:t>
      </w:r>
      <w:r w:rsidRPr="00B92130">
        <w:rPr>
          <w:spacing w:val="-13"/>
        </w:rPr>
        <w:t xml:space="preserve"> </w:t>
      </w:r>
      <w:r>
        <w:t>of</w:t>
      </w:r>
      <w:r w:rsidRPr="00B92130">
        <w:rPr>
          <w:spacing w:val="-6"/>
        </w:rPr>
        <w:t xml:space="preserve"> </w:t>
      </w:r>
      <w:r>
        <w:t>the</w:t>
      </w:r>
      <w:r w:rsidRPr="00B92130">
        <w:rPr>
          <w:spacing w:val="-6"/>
        </w:rPr>
        <w:t xml:space="preserve"> </w:t>
      </w:r>
      <w:r>
        <w:t>assumptions</w:t>
      </w:r>
      <w:r w:rsidRPr="00B92130">
        <w:rPr>
          <w:spacing w:val="-9"/>
        </w:rPr>
        <w:t xml:space="preserve"> </w:t>
      </w:r>
      <w:r>
        <w:t>used in</w:t>
      </w:r>
      <w:r w:rsidRPr="00B92130">
        <w:rPr>
          <w:spacing w:val="-7"/>
        </w:rPr>
        <w:t xml:space="preserve"> </w:t>
      </w:r>
      <w:r>
        <w:t>calculating</w:t>
      </w:r>
      <w:r w:rsidRPr="00B92130">
        <w:rPr>
          <w:spacing w:val="-9"/>
        </w:rPr>
        <w:t xml:space="preserve"> </w:t>
      </w:r>
      <w:r>
        <w:t>the</w:t>
      </w:r>
      <w:r w:rsidRPr="00B92130">
        <w:rPr>
          <w:spacing w:val="-8"/>
        </w:rPr>
        <w:t xml:space="preserve"> </w:t>
      </w:r>
      <w:r>
        <w:t>expenses,</w:t>
      </w:r>
      <w:r w:rsidRPr="00B92130">
        <w:rPr>
          <w:spacing w:val="-9"/>
        </w:rPr>
        <w:t xml:space="preserve"> </w:t>
      </w:r>
      <w:r>
        <w:t>and</w:t>
      </w:r>
      <w:r w:rsidRPr="00B92130">
        <w:rPr>
          <w:spacing w:val="-7"/>
        </w:rPr>
        <w:t xml:space="preserve"> </w:t>
      </w:r>
      <w:r>
        <w:t>any</w:t>
      </w:r>
      <w:r w:rsidRPr="00B92130">
        <w:rPr>
          <w:spacing w:val="-8"/>
        </w:rPr>
        <w:t xml:space="preserve"> </w:t>
      </w:r>
      <w:r>
        <w:t>separate</w:t>
      </w:r>
      <w:r w:rsidRPr="00B92130">
        <w:rPr>
          <w:spacing w:val="-6"/>
        </w:rPr>
        <w:t xml:space="preserve"> </w:t>
      </w:r>
      <w:r>
        <w:t>allowance</w:t>
      </w:r>
      <w:r w:rsidRPr="00B92130">
        <w:rPr>
          <w:spacing w:val="-6"/>
        </w:rPr>
        <w:t xml:space="preserve"> </w:t>
      </w:r>
      <w:r>
        <w:t>for</w:t>
      </w:r>
      <w:r w:rsidRPr="00B92130">
        <w:rPr>
          <w:spacing w:val="-9"/>
        </w:rPr>
        <w:t xml:space="preserve"> </w:t>
      </w:r>
      <w:r>
        <w:t>the</w:t>
      </w:r>
      <w:r w:rsidRPr="00B92130">
        <w:rPr>
          <w:spacing w:val="-8"/>
        </w:rPr>
        <w:t xml:space="preserve"> </w:t>
      </w:r>
      <w:r>
        <w:t>replacement</w:t>
      </w:r>
      <w:r w:rsidRPr="00B92130">
        <w:rPr>
          <w:spacing w:val="-9"/>
        </w:rPr>
        <w:t xml:space="preserve"> </w:t>
      </w:r>
      <w:r>
        <w:t>of</w:t>
      </w:r>
      <w:r w:rsidRPr="00B92130">
        <w:rPr>
          <w:spacing w:val="-9"/>
        </w:rPr>
        <w:t xml:space="preserve"> </w:t>
      </w:r>
      <w:r>
        <w:t>equipment</w:t>
      </w:r>
      <w:r w:rsidRPr="00B92130">
        <w:rPr>
          <w:spacing w:val="-8"/>
        </w:rPr>
        <w:t xml:space="preserve"> </w:t>
      </w:r>
      <w:r>
        <w:t>and</w:t>
      </w:r>
      <w:r w:rsidRPr="00B92130">
        <w:rPr>
          <w:spacing w:val="-7"/>
        </w:rPr>
        <w:t xml:space="preserve"> </w:t>
      </w:r>
      <w:r>
        <w:t>furnishings and anticipated major structural repairs or additions; and</w:t>
      </w:r>
    </w:p>
    <w:p w14:paraId="2ED39D6C" w14:textId="6BA65C2A" w:rsidR="00520A0C" w:rsidRPr="000B68E2" w:rsidRDefault="00520A0C" w:rsidP="000C26F6">
      <w:pPr>
        <w:pStyle w:val="ListParagraph"/>
        <w:numPr>
          <w:ilvl w:val="0"/>
          <w:numId w:val="20"/>
        </w:numPr>
        <w:spacing w:after="240"/>
        <w:ind w:left="720" w:hanging="360"/>
        <w:contextualSpacing w:val="0"/>
      </w:pPr>
      <w:r>
        <w:t>an estimate of annual payments of principal and interest required by any mortgage loan or other lone- term financing arrangement relating to the facility.</w:t>
      </w:r>
    </w:p>
    <w:p w14:paraId="01BCD5EE" w14:textId="27C82EC0" w:rsidR="00B67971" w:rsidRDefault="00B67971" w:rsidP="00527B1D">
      <w:pPr>
        <w:pStyle w:val="Heading2"/>
      </w:pPr>
      <w:bookmarkStart w:id="15" w:name="_Toc106285505"/>
      <w:r>
        <w:t xml:space="preserve">Other </w:t>
      </w:r>
      <w:r w:rsidR="0095312F">
        <w:t>i</w:t>
      </w:r>
      <w:r>
        <w:t>nformation</w:t>
      </w:r>
      <w:bookmarkEnd w:id="15"/>
    </w:p>
    <w:p w14:paraId="0307D535" w14:textId="6A0DE91A" w:rsidR="00383579" w:rsidRPr="00B67971" w:rsidRDefault="00383579" w:rsidP="000C26F6">
      <w:pPr>
        <w:spacing w:after="240"/>
      </w:pPr>
      <w:r w:rsidRPr="00383579">
        <w:rPr>
          <w:rFonts w:eastAsia="Calibri" w:cs="Segoe UI"/>
        </w:rPr>
        <w:t>The provider</w:t>
      </w:r>
      <w:r w:rsidRPr="00383579">
        <w:rPr>
          <w:rFonts w:eastAsia="Calibri" w:cs="Segoe UI"/>
          <w:spacing w:val="-2"/>
        </w:rPr>
        <w:t xml:space="preserve"> </w:t>
      </w:r>
      <w:r w:rsidRPr="00383579">
        <w:rPr>
          <w:rFonts w:eastAsia="Calibri" w:cs="Segoe UI"/>
        </w:rPr>
        <w:t>may include in the disclosure statement</w:t>
      </w:r>
      <w:r w:rsidRPr="00383579">
        <w:rPr>
          <w:rFonts w:eastAsia="Calibri" w:cs="Segoe UI"/>
          <w:spacing w:val="-1"/>
        </w:rPr>
        <w:t xml:space="preserve"> </w:t>
      </w:r>
      <w:r w:rsidRPr="00383579">
        <w:rPr>
          <w:rFonts w:eastAsia="Calibri" w:cs="Segoe UI"/>
        </w:rPr>
        <w:t>any other</w:t>
      </w:r>
      <w:r w:rsidRPr="00383579">
        <w:rPr>
          <w:rFonts w:eastAsia="Calibri" w:cs="Segoe UI"/>
          <w:spacing w:val="-2"/>
        </w:rPr>
        <w:t xml:space="preserve"> </w:t>
      </w:r>
      <w:r w:rsidRPr="00383579">
        <w:rPr>
          <w:rFonts w:eastAsia="Calibri" w:cs="Segoe UI"/>
        </w:rPr>
        <w:t>material information concerning the facility</w:t>
      </w:r>
      <w:r w:rsidRPr="00383579">
        <w:rPr>
          <w:rFonts w:eastAsia="Calibri" w:cs="Segoe UI"/>
          <w:spacing w:val="-1"/>
        </w:rPr>
        <w:t xml:space="preserve"> </w:t>
      </w:r>
      <w:r w:rsidRPr="00383579">
        <w:rPr>
          <w:rFonts w:eastAsia="Calibri" w:cs="Segoe UI"/>
        </w:rPr>
        <w:t>or the provider that the provider wishes to include</w:t>
      </w:r>
      <w:r w:rsidRPr="00383579">
        <w:rPr>
          <w:rFonts w:ascii="Calibri" w:eastAsia="Calibri" w:hAnsi="Calibri" w:cs="Calibri"/>
        </w:rPr>
        <w:t>.</w:t>
      </w:r>
    </w:p>
    <w:p w14:paraId="57081223" w14:textId="34CB25AA" w:rsidR="00383579" w:rsidRDefault="00383579" w:rsidP="00527B1D">
      <w:pPr>
        <w:pStyle w:val="Heading2"/>
      </w:pPr>
      <w:bookmarkStart w:id="16" w:name="_Toc106285506"/>
      <w:r>
        <w:t xml:space="preserve">Required </w:t>
      </w:r>
      <w:r w:rsidR="0095312F">
        <w:t>s</w:t>
      </w:r>
      <w:r>
        <w:t xml:space="preserve">tandard </w:t>
      </w:r>
      <w:r w:rsidR="0095312F">
        <w:t>c</w:t>
      </w:r>
      <w:r>
        <w:t xml:space="preserve">ontract </w:t>
      </w:r>
      <w:r w:rsidR="0095312F">
        <w:t>l</w:t>
      </w:r>
      <w:r>
        <w:t>anguage</w:t>
      </w:r>
      <w:bookmarkEnd w:id="16"/>
    </w:p>
    <w:p w14:paraId="3F0158F5" w14:textId="0370F73C" w:rsidR="00185307" w:rsidRPr="001F36B5" w:rsidRDefault="001F36B5" w:rsidP="000C26F6">
      <w:pPr>
        <w:spacing w:after="360"/>
      </w:pPr>
      <w:r w:rsidRPr="001F36B5">
        <w:t>Attach as an exhibit a copy of the standard contract form used by the provider. The standard contract form must contain the following language, "You may cancel this contract at any time prior to midnight of the seventh day after the date on which you sign this contract or you receive the facility's disclosure statement, whichever occurs later. If you elect to cancel the contract, you must do so by written notice and you will be entitled to receive a refund of all assets transferred other than periodic charges applicable to your occupancy of a living unit. "The standard contract must also include a statement in boldfaced type as follows: “This document, if executed, constitutes a legal and binding contract between you and</w:t>
      </w:r>
      <w:r w:rsidR="00A46D68">
        <w:t xml:space="preserve"> ________________________</w:t>
      </w:r>
      <w:r w:rsidRPr="001F36B5">
        <w:t>. You may wish to consult a legal or financial advisor before signing, although it is not required that you do so to make this contract binding."</w:t>
      </w:r>
    </w:p>
    <w:p w14:paraId="626C5FA0" w14:textId="6AA73DC7" w:rsidR="00A236E2" w:rsidRPr="00185307" w:rsidRDefault="00185307" w:rsidP="000C26F6">
      <w:pPr>
        <w:pStyle w:val="BodyText"/>
        <w:tabs>
          <w:tab w:val="left" w:pos="7364"/>
        </w:tabs>
        <w:spacing w:after="360"/>
        <w:jc w:val="both"/>
        <w:rPr>
          <w:rFonts w:ascii="Segoe UI" w:hAnsi="Segoe UI" w:cs="Segoe UI"/>
        </w:rPr>
      </w:pPr>
      <w:r w:rsidRPr="00185307">
        <w:rPr>
          <w:rFonts w:ascii="Segoe UI" w:hAnsi="Segoe UI" w:cs="Segoe UI"/>
        </w:rPr>
        <w:t>[Sample</w:t>
      </w:r>
      <w:r w:rsidRPr="00185307">
        <w:rPr>
          <w:rFonts w:ascii="Segoe UI" w:hAnsi="Segoe UI" w:cs="Segoe UI"/>
          <w:spacing w:val="-7"/>
        </w:rPr>
        <w:t xml:space="preserve"> </w:t>
      </w:r>
      <w:r w:rsidRPr="00185307">
        <w:rPr>
          <w:rFonts w:ascii="Segoe UI" w:hAnsi="Segoe UI" w:cs="Segoe UI"/>
        </w:rPr>
        <w:t>Response:</w:t>
      </w:r>
      <w:r w:rsidRPr="00185307">
        <w:rPr>
          <w:rFonts w:ascii="Segoe UI" w:hAnsi="Segoe UI" w:cs="Segoe UI"/>
          <w:spacing w:val="-6"/>
        </w:rPr>
        <w:t xml:space="preserve"> </w:t>
      </w:r>
      <w:r w:rsidRPr="00185307">
        <w:rPr>
          <w:rFonts w:ascii="Segoe UI" w:hAnsi="Segoe UI" w:cs="Segoe UI"/>
        </w:rPr>
        <w:t>Refer</w:t>
      </w:r>
      <w:r w:rsidRPr="00185307">
        <w:rPr>
          <w:rFonts w:ascii="Segoe UI" w:hAnsi="Segoe UI" w:cs="Segoe UI"/>
          <w:spacing w:val="-7"/>
        </w:rPr>
        <w:t xml:space="preserve"> </w:t>
      </w:r>
      <w:r w:rsidRPr="00185307">
        <w:rPr>
          <w:rFonts w:ascii="Segoe UI" w:hAnsi="Segoe UI" w:cs="Segoe UI"/>
        </w:rPr>
        <w:t>to</w:t>
      </w:r>
      <w:r w:rsidRPr="00185307">
        <w:rPr>
          <w:rFonts w:ascii="Segoe UI" w:hAnsi="Segoe UI" w:cs="Segoe UI"/>
          <w:spacing w:val="-4"/>
        </w:rPr>
        <w:t xml:space="preserve"> </w:t>
      </w:r>
      <w:r w:rsidRPr="00185307">
        <w:rPr>
          <w:rFonts w:ascii="Segoe UI" w:hAnsi="Segoe UI" w:cs="Segoe UI"/>
        </w:rPr>
        <w:t>attached</w:t>
      </w:r>
      <w:r w:rsidRPr="00185307">
        <w:rPr>
          <w:rFonts w:ascii="Segoe UI" w:hAnsi="Segoe UI" w:cs="Segoe UI"/>
          <w:spacing w:val="-6"/>
        </w:rPr>
        <w:t xml:space="preserve"> </w:t>
      </w:r>
      <w:r w:rsidRPr="00185307">
        <w:rPr>
          <w:rFonts w:ascii="Segoe UI" w:hAnsi="Segoe UI" w:cs="Segoe UI"/>
        </w:rPr>
        <w:t>contract.</w:t>
      </w:r>
      <w:r w:rsidRPr="00185307">
        <w:rPr>
          <w:rFonts w:ascii="Segoe UI" w:hAnsi="Segoe UI" w:cs="Segoe UI"/>
          <w:spacing w:val="38"/>
        </w:rPr>
        <w:t xml:space="preserve"> </w:t>
      </w:r>
      <w:r w:rsidRPr="00185307">
        <w:rPr>
          <w:rFonts w:ascii="Segoe UI" w:hAnsi="Segoe UI" w:cs="Segoe UI"/>
          <w:spacing w:val="-2"/>
        </w:rPr>
        <w:t>Section</w:t>
      </w:r>
      <w:r w:rsidRPr="00185307">
        <w:rPr>
          <w:rFonts w:ascii="Segoe UI" w:hAnsi="Segoe UI" w:cs="Segoe UI"/>
          <w:u w:val="single"/>
        </w:rPr>
        <w:tab/>
      </w:r>
      <w:r w:rsidRPr="00185307">
        <w:rPr>
          <w:rFonts w:ascii="Segoe UI" w:hAnsi="Segoe UI" w:cs="Segoe UI"/>
          <w:spacing w:val="-10"/>
        </w:rPr>
        <w:t>]</w:t>
      </w:r>
    </w:p>
    <w:p w14:paraId="67663837" w14:textId="77777777" w:rsidR="00B92130" w:rsidRDefault="00B92130" w:rsidP="00527B1D">
      <w:pPr>
        <w:pStyle w:val="Heading2"/>
      </w:pPr>
      <w:bookmarkStart w:id="17" w:name="_Toc106285507"/>
      <w:r>
        <w:br w:type="page"/>
      </w:r>
    </w:p>
    <w:p w14:paraId="2CDCD7D2" w14:textId="1B7B46DE" w:rsidR="0049205D" w:rsidRDefault="0049205D" w:rsidP="00527B1D">
      <w:pPr>
        <w:pStyle w:val="Heading2"/>
      </w:pPr>
      <w:r>
        <w:lastRenderedPageBreak/>
        <w:t xml:space="preserve">Refund </w:t>
      </w:r>
      <w:r w:rsidR="0095312F">
        <w:t>p</w:t>
      </w:r>
      <w:r>
        <w:t xml:space="preserve">rior to </w:t>
      </w:r>
      <w:r w:rsidR="0095312F">
        <w:t>o</w:t>
      </w:r>
      <w:r>
        <w:t>ccupancy</w:t>
      </w:r>
      <w:bookmarkEnd w:id="17"/>
    </w:p>
    <w:p w14:paraId="482A94D3" w14:textId="77777777" w:rsidR="00C26624" w:rsidRPr="00C26624" w:rsidRDefault="00C26624" w:rsidP="00C26624">
      <w:r w:rsidRPr="00C26624">
        <w:t>The standard residency contract shall contain language providing for automatic cancellation of the contract for continuing care and entitled to a refund of all money or property transferred to the provider, less any nonstandard cost specifically incurred by the provider or facility, it the request of the resident that are described in the contract or in an addendum to the contract signed by the resident, and a reasonable service charge, if set out in the contract, not to exceed the greater of $1,000 or two percent of the entrance fee, if a resident dies before occupying a living unit in the facility, or if because of illness, injury, or incapacity, a resident would be precluded from occupying a living unit in the facility under the terms of the contract for continuing care.</w:t>
      </w:r>
    </w:p>
    <w:p w14:paraId="249C3DFE" w14:textId="77777777" w:rsidR="00C26624" w:rsidRPr="00C26624" w:rsidRDefault="00C26624" w:rsidP="00C26624"/>
    <w:p w14:paraId="1902FCDD" w14:textId="77777777" w:rsidR="00C26624" w:rsidRPr="00C26624" w:rsidRDefault="00C26624" w:rsidP="00C26624">
      <w:r w:rsidRPr="00C26624">
        <w:t>[Sample Response: Refer to standard contract attachment.]</w:t>
      </w:r>
    </w:p>
    <w:p w14:paraId="137D89EB" w14:textId="640CD0B1" w:rsidR="0049205D" w:rsidRDefault="0049205D" w:rsidP="0049205D"/>
    <w:p w14:paraId="077B4CF9" w14:textId="0D837408" w:rsidR="00A1259C" w:rsidRDefault="00A1259C" w:rsidP="00527B1D">
      <w:pPr>
        <w:pStyle w:val="Heading2"/>
      </w:pPr>
      <w:bookmarkStart w:id="18" w:name="_Toc106285508"/>
      <w:r>
        <w:t>Advertising</w:t>
      </w:r>
      <w:bookmarkEnd w:id="18"/>
    </w:p>
    <w:p w14:paraId="2BA1A720" w14:textId="77777777" w:rsidR="00151354" w:rsidRPr="00151354" w:rsidRDefault="00151354" w:rsidP="00151354">
      <w:r w:rsidRPr="00151354">
        <w:t>No provider shall engage in any type of advertisement which contains any statements or representations in conflict with the disclosures required under Chapter 246, Health and Safety Code.</w:t>
      </w:r>
    </w:p>
    <w:p w14:paraId="7395448C" w14:textId="77777777" w:rsidR="00151354" w:rsidRPr="00151354" w:rsidRDefault="00151354" w:rsidP="00151354"/>
    <w:p w14:paraId="4073AB77" w14:textId="77777777" w:rsidR="00151354" w:rsidRPr="00151354" w:rsidRDefault="00151354" w:rsidP="00151354">
      <w:r w:rsidRPr="00151354">
        <w:t>[Sample Response: The resident or prospective resident may examine the advertising material and the disclosures made in this statement.]</w:t>
      </w:r>
    </w:p>
    <w:p w14:paraId="07071C72" w14:textId="77777777" w:rsidR="00A1259C" w:rsidRPr="00A1259C" w:rsidRDefault="00A1259C" w:rsidP="00A1259C"/>
    <w:p w14:paraId="5AAF05B8" w14:textId="77777777" w:rsidR="00A1259C" w:rsidRDefault="00A1259C" w:rsidP="0049205D"/>
    <w:p w14:paraId="4D11049D" w14:textId="77777777" w:rsidR="00C26624" w:rsidRPr="0049205D" w:rsidRDefault="00C26624" w:rsidP="0049205D"/>
    <w:p w14:paraId="550AC988" w14:textId="77777777" w:rsidR="00C756D5" w:rsidRPr="00C756D5" w:rsidRDefault="00C756D5" w:rsidP="00C756D5"/>
    <w:p w14:paraId="00B451E1" w14:textId="77777777" w:rsidR="00383579" w:rsidRPr="00383579" w:rsidRDefault="00383579" w:rsidP="00383579"/>
    <w:p w14:paraId="7D955507" w14:textId="77777777" w:rsidR="00C33476" w:rsidRPr="00C33476" w:rsidRDefault="00C33476" w:rsidP="00C33476"/>
    <w:p w14:paraId="632EA21D" w14:textId="45FFD510" w:rsidR="00731F6D" w:rsidRDefault="00731F6D" w:rsidP="00731F6D"/>
    <w:p w14:paraId="029DB376" w14:textId="76FA77E0" w:rsidR="00C3187E" w:rsidRDefault="00C3187E" w:rsidP="00731F6D"/>
    <w:p w14:paraId="01D5CD8F" w14:textId="023B90D7" w:rsidR="00C3187E" w:rsidRDefault="00C3187E" w:rsidP="00731F6D"/>
    <w:p w14:paraId="250EC1FD" w14:textId="77777777" w:rsidR="00AC58FC" w:rsidRPr="00AC58FC" w:rsidRDefault="00AC58FC" w:rsidP="00AC58FC"/>
    <w:p w14:paraId="656BACED" w14:textId="77777777" w:rsidR="00A645E0" w:rsidRPr="00A645E0" w:rsidRDefault="00A645E0" w:rsidP="00A645E0"/>
    <w:p w14:paraId="415D802B" w14:textId="77777777" w:rsidR="003D2E5E" w:rsidRDefault="003D2E5E" w:rsidP="003D2E5E">
      <w:pPr>
        <w:spacing w:before="120" w:after="120"/>
      </w:pPr>
      <w:r>
        <w:rPr>
          <w:rFonts w:cs="Segoe UI"/>
          <w:b/>
          <w:sz w:val="24"/>
          <w:szCs w:val="24"/>
        </w:rPr>
        <w:t>These guidelines are general in nature and do not supersede statute or regulation. They are not intended to be all inclusive and additional documentation may be requested.</w:t>
      </w:r>
    </w:p>
    <w:p w14:paraId="0480F098" w14:textId="1097E6FC" w:rsidR="002F3E36" w:rsidRDefault="002F3E36" w:rsidP="008133BE"/>
    <w:p w14:paraId="4947ADD7" w14:textId="1B338D15" w:rsidR="00961424" w:rsidRPr="008811C9" w:rsidRDefault="00961424" w:rsidP="009B3E10"/>
    <w:sectPr w:rsidR="00961424" w:rsidRPr="008811C9" w:rsidSect="008740CF">
      <w:footerReference w:type="default" r:id="rId11"/>
      <w:headerReference w:type="first" r:id="rId12"/>
      <w:footerReference w:type="first" r:id="rId13"/>
      <w:pgSz w:w="12240" w:h="15840" w:code="1"/>
      <w:pgMar w:top="720" w:right="720" w:bottom="720" w:left="72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A20C" w14:textId="77777777" w:rsidR="009746D0" w:rsidRDefault="009746D0" w:rsidP="007F7896">
      <w:pPr>
        <w:spacing w:after="0" w:line="240" w:lineRule="auto"/>
      </w:pPr>
      <w:r>
        <w:separator/>
      </w:r>
    </w:p>
    <w:p w14:paraId="5F479956" w14:textId="77777777" w:rsidR="009746D0" w:rsidRDefault="009746D0"/>
  </w:endnote>
  <w:endnote w:type="continuationSeparator" w:id="0">
    <w:p w14:paraId="18F6F20B" w14:textId="77777777" w:rsidR="009746D0" w:rsidRDefault="009746D0" w:rsidP="007F7896">
      <w:pPr>
        <w:spacing w:after="0" w:line="240" w:lineRule="auto"/>
      </w:pPr>
      <w:r>
        <w:continuationSeparator/>
      </w:r>
    </w:p>
    <w:p w14:paraId="54B04F76" w14:textId="77777777" w:rsidR="009746D0" w:rsidRDefault="00974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614113"/>
      <w:docPartObj>
        <w:docPartGallery w:val="Page Numbers (Bottom of Page)"/>
        <w:docPartUnique/>
      </w:docPartObj>
    </w:sdtPr>
    <w:sdtEndPr/>
    <w:sdtContent>
      <w:sdt>
        <w:sdtPr>
          <w:id w:val="-1769616900"/>
          <w:docPartObj>
            <w:docPartGallery w:val="Page Numbers (Top of Page)"/>
            <w:docPartUnique/>
          </w:docPartObj>
        </w:sdtPr>
        <w:sdtEndPr/>
        <w:sdtContent>
          <w:p w14:paraId="2DF33AC1" w14:textId="2661AF04" w:rsidR="00151DCC" w:rsidRDefault="00A4092B" w:rsidP="000C26F6">
            <w:pPr>
              <w:pStyle w:val="Footer"/>
              <w:jc w:val="right"/>
            </w:pPr>
            <w:r w:rsidRPr="00E76FB4">
              <w:rPr>
                <w:sz w:val="20"/>
                <w:szCs w:val="20"/>
              </w:rPr>
              <w:fldChar w:fldCharType="begin"/>
            </w:r>
            <w:r w:rsidRPr="00E76FB4">
              <w:rPr>
                <w:sz w:val="20"/>
                <w:szCs w:val="20"/>
              </w:rPr>
              <w:instrText xml:space="preserve"> PAGE </w:instrText>
            </w:r>
            <w:r w:rsidRPr="00E76FB4">
              <w:rPr>
                <w:sz w:val="20"/>
                <w:szCs w:val="20"/>
              </w:rPr>
              <w:fldChar w:fldCharType="separate"/>
            </w:r>
            <w:r w:rsidRPr="00E76FB4">
              <w:rPr>
                <w:noProof/>
                <w:sz w:val="20"/>
                <w:szCs w:val="20"/>
              </w:rPr>
              <w:t>2</w:t>
            </w:r>
            <w:r w:rsidRPr="00E76FB4">
              <w:rPr>
                <w:sz w:val="20"/>
                <w:szCs w:val="20"/>
              </w:rPr>
              <w:fldChar w:fldCharType="end"/>
            </w:r>
            <w:r w:rsidRPr="00E76FB4">
              <w:rPr>
                <w:sz w:val="20"/>
                <w:szCs w:val="20"/>
              </w:rPr>
              <w:t xml:space="preserve"> of </w:t>
            </w:r>
            <w:r w:rsidRPr="00E76FB4">
              <w:rPr>
                <w:sz w:val="20"/>
                <w:szCs w:val="20"/>
              </w:rPr>
              <w:fldChar w:fldCharType="begin"/>
            </w:r>
            <w:r w:rsidRPr="00E76FB4">
              <w:rPr>
                <w:sz w:val="20"/>
                <w:szCs w:val="20"/>
              </w:rPr>
              <w:instrText xml:space="preserve"> NUMPAGES  </w:instrText>
            </w:r>
            <w:r w:rsidRPr="00E76FB4">
              <w:rPr>
                <w:sz w:val="20"/>
                <w:szCs w:val="20"/>
              </w:rPr>
              <w:fldChar w:fldCharType="separate"/>
            </w:r>
            <w:r w:rsidRPr="00E76FB4">
              <w:rPr>
                <w:noProof/>
                <w:sz w:val="20"/>
                <w:szCs w:val="20"/>
              </w:rPr>
              <w:t>2</w:t>
            </w:r>
            <w:r w:rsidRPr="00E76FB4">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604139"/>
      <w:docPartObj>
        <w:docPartGallery w:val="Page Numbers (Bottom of Page)"/>
        <w:docPartUnique/>
      </w:docPartObj>
    </w:sdtPr>
    <w:sdtEndPr/>
    <w:sdtContent>
      <w:p w14:paraId="22D51631" w14:textId="08EEFD78" w:rsidR="00CB0E1A" w:rsidRPr="00E76FB4" w:rsidRDefault="009E5D8C" w:rsidP="00E76FB4">
        <w:pPr>
          <w:pStyle w:val="Footer"/>
          <w:tabs>
            <w:tab w:val="clear" w:pos="9360"/>
            <w:tab w:val="right" w:pos="10800"/>
          </w:tabs>
          <w:rPr>
            <w:sz w:val="20"/>
            <w:szCs w:val="20"/>
          </w:rPr>
        </w:pPr>
        <w:r>
          <w:tab/>
        </w:r>
        <w:r w:rsidR="006B1C9D">
          <w:tab/>
        </w:r>
        <w:sdt>
          <w:sdtPr>
            <w:id w:val="1728636285"/>
            <w:docPartObj>
              <w:docPartGallery w:val="Page Numbers (Top of Page)"/>
              <w:docPartUnique/>
            </w:docPartObj>
          </w:sdtPr>
          <w:sdtEndPr/>
          <w:sdtContent>
            <w:r w:rsidR="00A4092B" w:rsidRPr="00E76FB4">
              <w:rPr>
                <w:sz w:val="20"/>
                <w:szCs w:val="20"/>
              </w:rPr>
              <w:fldChar w:fldCharType="begin"/>
            </w:r>
            <w:r w:rsidR="00A4092B" w:rsidRPr="00E76FB4">
              <w:rPr>
                <w:sz w:val="20"/>
                <w:szCs w:val="20"/>
              </w:rPr>
              <w:instrText xml:space="preserve"> PAGE </w:instrText>
            </w:r>
            <w:r w:rsidR="00A4092B" w:rsidRPr="00E76FB4">
              <w:rPr>
                <w:sz w:val="20"/>
                <w:szCs w:val="20"/>
              </w:rPr>
              <w:fldChar w:fldCharType="separate"/>
            </w:r>
            <w:r w:rsidR="00A4092B" w:rsidRPr="00E76FB4">
              <w:rPr>
                <w:noProof/>
                <w:sz w:val="20"/>
                <w:szCs w:val="20"/>
              </w:rPr>
              <w:t>2</w:t>
            </w:r>
            <w:r w:rsidR="00A4092B" w:rsidRPr="00E76FB4">
              <w:rPr>
                <w:sz w:val="20"/>
                <w:szCs w:val="20"/>
              </w:rPr>
              <w:fldChar w:fldCharType="end"/>
            </w:r>
            <w:r w:rsidR="00A4092B" w:rsidRPr="00E76FB4">
              <w:rPr>
                <w:sz w:val="20"/>
                <w:szCs w:val="20"/>
              </w:rPr>
              <w:t xml:space="preserve"> of </w:t>
            </w:r>
            <w:r w:rsidR="00A4092B" w:rsidRPr="00E76FB4">
              <w:rPr>
                <w:sz w:val="20"/>
                <w:szCs w:val="20"/>
              </w:rPr>
              <w:fldChar w:fldCharType="begin"/>
            </w:r>
            <w:r w:rsidR="00A4092B" w:rsidRPr="00E76FB4">
              <w:rPr>
                <w:sz w:val="20"/>
                <w:szCs w:val="20"/>
              </w:rPr>
              <w:instrText xml:space="preserve"> NUMPAGES  </w:instrText>
            </w:r>
            <w:r w:rsidR="00A4092B" w:rsidRPr="00E76FB4">
              <w:rPr>
                <w:sz w:val="20"/>
                <w:szCs w:val="20"/>
              </w:rPr>
              <w:fldChar w:fldCharType="separate"/>
            </w:r>
            <w:r w:rsidR="00A4092B" w:rsidRPr="00E76FB4">
              <w:rPr>
                <w:noProof/>
                <w:sz w:val="20"/>
                <w:szCs w:val="20"/>
              </w:rPr>
              <w:t>2</w:t>
            </w:r>
            <w:r w:rsidR="00A4092B" w:rsidRPr="00E76FB4">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ED17" w14:textId="77777777" w:rsidR="009746D0" w:rsidRDefault="009746D0" w:rsidP="007F7896">
      <w:pPr>
        <w:spacing w:after="0" w:line="240" w:lineRule="auto"/>
      </w:pPr>
      <w:r>
        <w:separator/>
      </w:r>
    </w:p>
    <w:p w14:paraId="1F3666FF" w14:textId="77777777" w:rsidR="009746D0" w:rsidRDefault="009746D0"/>
  </w:footnote>
  <w:footnote w:type="continuationSeparator" w:id="0">
    <w:p w14:paraId="5127D882" w14:textId="77777777" w:rsidR="009746D0" w:rsidRDefault="009746D0" w:rsidP="007F7896">
      <w:pPr>
        <w:spacing w:after="0" w:line="240" w:lineRule="auto"/>
      </w:pPr>
      <w:r>
        <w:continuationSeparator/>
      </w:r>
    </w:p>
    <w:p w14:paraId="00A9CA73" w14:textId="77777777" w:rsidR="009746D0" w:rsidRDefault="00974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3288" w14:textId="5C6C1947" w:rsidR="00151DCC" w:rsidRDefault="006C1063" w:rsidP="000C26F6">
    <w:pPr>
      <w:pStyle w:val="Header"/>
      <w:tabs>
        <w:tab w:val="clear" w:pos="4680"/>
        <w:tab w:val="center" w:pos="3780"/>
        <w:tab w:val="left" w:pos="9360"/>
      </w:tabs>
      <w:ind w:left="9360" w:hanging="9360"/>
      <w:jc w:val="right"/>
    </w:pPr>
    <w:r w:rsidRPr="008811C9">
      <w:rPr>
        <w:noProof/>
      </w:rPr>
      <w:drawing>
        <wp:inline distT="0" distB="0" distL="0" distR="0" wp14:anchorId="4E824733" wp14:editId="50256516">
          <wp:extent cx="2423723" cy="345818"/>
          <wp:effectExtent l="0" t="0" r="0" b="0"/>
          <wp:docPr id="15" name="Picture 15" descr="Texas Department of Insurance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hoto Library\SocialMedia\Logos &amp; Seals\TDI logo\2-line black\2018-black-2-line-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869" b="17875"/>
                  <a:stretch/>
                </pic:blipFill>
                <pic:spPr bwMode="auto">
                  <a:xfrm>
                    <a:off x="0" y="0"/>
                    <a:ext cx="2423723" cy="345818"/>
                  </a:xfrm>
                  <a:prstGeom prst="rect">
                    <a:avLst/>
                  </a:prstGeom>
                  <a:noFill/>
                  <a:ln>
                    <a:noFill/>
                  </a:ln>
                  <a:extLst>
                    <a:ext uri="{53640926-AAD7-44D8-BBD7-CCE9431645EC}">
                      <a14:shadowObscured xmlns:a14="http://schemas.microsoft.com/office/drawing/2010/main"/>
                    </a:ext>
                  </a:extLst>
                </pic:spPr>
              </pic:pic>
            </a:graphicData>
          </a:graphic>
        </wp:inline>
      </w:drawing>
    </w:r>
    <w:r w:rsidR="00157606">
      <w:rPr>
        <w:sz w:val="18"/>
        <w:szCs w:val="18"/>
      </w:rPr>
      <w:ptab w:relativeTo="margin" w:alignment="right" w:leader="none"/>
    </w:r>
    <w:r w:rsidR="00BD0C33">
      <w:rPr>
        <w:sz w:val="18"/>
        <w:szCs w:val="18"/>
      </w:rPr>
      <w:t>FIN388</w:t>
    </w:r>
    <w:r w:rsidR="005077D2">
      <w:rPr>
        <w:sz w:val="18"/>
        <w:szCs w:val="18"/>
      </w:rPr>
      <w:t xml:space="preserve"> </w:t>
    </w:r>
    <w:r w:rsidR="005077D2" w:rsidRPr="007F7896">
      <w:rPr>
        <w:rFonts w:cs="Segoe UI"/>
        <w:sz w:val="18"/>
        <w:szCs w:val="18"/>
      </w:rPr>
      <w:t xml:space="preserve">| </w:t>
    </w:r>
    <w:r w:rsidR="008806B6">
      <w:rPr>
        <w:rFonts w:cs="Segoe UI"/>
        <w:sz w:val="18"/>
        <w:szCs w:val="18"/>
      </w:rPr>
      <w:t>0</w:t>
    </w:r>
    <w:r w:rsidR="005A3BD0">
      <w:rPr>
        <w:rFonts w:cs="Segoe UI"/>
        <w:sz w:val="18"/>
        <w:szCs w:val="18"/>
      </w:rPr>
      <w:t>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6DF3"/>
    <w:multiLevelType w:val="hybridMultilevel"/>
    <w:tmpl w:val="99A0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433FE"/>
    <w:multiLevelType w:val="hybridMultilevel"/>
    <w:tmpl w:val="8668D0B4"/>
    <w:lvl w:ilvl="0" w:tplc="04090019">
      <w:start w:val="1"/>
      <w:numFmt w:val="lowerLetter"/>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2" w15:restartNumberingAfterBreak="0">
    <w:nsid w:val="1E98633D"/>
    <w:multiLevelType w:val="hybridMultilevel"/>
    <w:tmpl w:val="BBA4F6BE"/>
    <w:lvl w:ilvl="0" w:tplc="105ACACC">
      <w:start w:val="1"/>
      <w:numFmt w:val="bullet"/>
      <w:lvlText w:val="o"/>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D15329"/>
    <w:multiLevelType w:val="hybridMultilevel"/>
    <w:tmpl w:val="088658DC"/>
    <w:lvl w:ilvl="0" w:tplc="80F82B22">
      <w:start w:val="1"/>
      <w:numFmt w:val="lowerLetter"/>
      <w:lvlText w:val="%1."/>
      <w:lvlJc w:val="left"/>
      <w:pPr>
        <w:ind w:left="1095" w:hanging="452"/>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E2B6C"/>
    <w:multiLevelType w:val="hybridMultilevel"/>
    <w:tmpl w:val="1894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25426"/>
    <w:multiLevelType w:val="hybridMultilevel"/>
    <w:tmpl w:val="AE880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081D92"/>
    <w:multiLevelType w:val="hybridMultilevel"/>
    <w:tmpl w:val="6748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56A00"/>
    <w:multiLevelType w:val="hybridMultilevel"/>
    <w:tmpl w:val="3DBCDC4C"/>
    <w:lvl w:ilvl="0" w:tplc="78D401AA">
      <w:start w:val="1"/>
      <w:numFmt w:val="lowerLetter"/>
      <w:lvlText w:val="%1."/>
      <w:lvlJc w:val="left"/>
      <w:pPr>
        <w:ind w:left="1435" w:hanging="792"/>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15:restartNumberingAfterBreak="0">
    <w:nsid w:val="50EE0444"/>
    <w:multiLevelType w:val="hybridMultilevel"/>
    <w:tmpl w:val="914CA508"/>
    <w:lvl w:ilvl="0" w:tplc="15804696">
      <w:start w:val="1"/>
      <w:numFmt w:val="decimal"/>
      <w:lvlText w:val="%1."/>
      <w:lvlJc w:val="left"/>
      <w:pPr>
        <w:ind w:left="720" w:hanging="360"/>
      </w:pPr>
    </w:lvl>
    <w:lvl w:ilvl="1" w:tplc="B8E84706">
      <w:start w:val="1"/>
      <w:numFmt w:val="lowerLetter"/>
      <w:lvlText w:val="%2."/>
      <w:lvlJc w:val="left"/>
      <w:pPr>
        <w:ind w:left="1080" w:hanging="360"/>
      </w:pPr>
    </w:lvl>
    <w:lvl w:ilvl="2" w:tplc="EC762BCC">
      <w:start w:val="1"/>
      <w:numFmt w:val="lowerRoman"/>
      <w:lvlText w:val="%3."/>
      <w:lvlJc w:val="right"/>
      <w:pPr>
        <w:ind w:left="1584" w:hanging="216"/>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E461CC"/>
    <w:multiLevelType w:val="hybridMultilevel"/>
    <w:tmpl w:val="4F481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6D619A4"/>
    <w:multiLevelType w:val="hybridMultilevel"/>
    <w:tmpl w:val="CF9E9306"/>
    <w:lvl w:ilvl="0" w:tplc="BE32FF2A">
      <w:start w:val="1"/>
      <w:numFmt w:val="decimal"/>
      <w:lvlText w:val="%1."/>
      <w:lvlJc w:val="left"/>
      <w:pPr>
        <w:ind w:left="647" w:hanging="543"/>
      </w:pPr>
      <w:rPr>
        <w:rFonts w:ascii="Calibri" w:eastAsia="Calibri" w:hAnsi="Calibri" w:cs="Calibri" w:hint="default"/>
        <w:b/>
        <w:bCs/>
        <w:i/>
        <w:iCs/>
        <w:w w:val="100"/>
        <w:sz w:val="22"/>
        <w:szCs w:val="22"/>
        <w:lang w:val="en-US" w:eastAsia="en-US" w:bidi="ar-SA"/>
      </w:rPr>
    </w:lvl>
    <w:lvl w:ilvl="1" w:tplc="80F82B22">
      <w:start w:val="1"/>
      <w:numFmt w:val="lowerLetter"/>
      <w:lvlText w:val="%2."/>
      <w:lvlJc w:val="left"/>
      <w:pPr>
        <w:ind w:left="1095" w:hanging="452"/>
      </w:pPr>
      <w:rPr>
        <w:rFonts w:hint="default"/>
        <w:spacing w:val="-1"/>
        <w:w w:val="100"/>
        <w:lang w:val="en-US" w:eastAsia="en-US" w:bidi="ar-SA"/>
      </w:rPr>
    </w:lvl>
    <w:lvl w:ilvl="2" w:tplc="1BCEFCB6">
      <w:numFmt w:val="bullet"/>
      <w:lvlText w:val="•"/>
      <w:lvlJc w:val="left"/>
      <w:pPr>
        <w:ind w:left="2175" w:hanging="452"/>
      </w:pPr>
      <w:rPr>
        <w:rFonts w:hint="default"/>
        <w:lang w:val="en-US" w:eastAsia="en-US" w:bidi="ar-SA"/>
      </w:rPr>
    </w:lvl>
    <w:lvl w:ilvl="3" w:tplc="962828AC">
      <w:numFmt w:val="bullet"/>
      <w:lvlText w:val="•"/>
      <w:lvlJc w:val="left"/>
      <w:pPr>
        <w:ind w:left="3251" w:hanging="452"/>
      </w:pPr>
      <w:rPr>
        <w:rFonts w:hint="default"/>
        <w:lang w:val="en-US" w:eastAsia="en-US" w:bidi="ar-SA"/>
      </w:rPr>
    </w:lvl>
    <w:lvl w:ilvl="4" w:tplc="CD6E70F2">
      <w:numFmt w:val="bullet"/>
      <w:lvlText w:val="•"/>
      <w:lvlJc w:val="left"/>
      <w:pPr>
        <w:ind w:left="4326" w:hanging="452"/>
      </w:pPr>
      <w:rPr>
        <w:rFonts w:hint="default"/>
        <w:lang w:val="en-US" w:eastAsia="en-US" w:bidi="ar-SA"/>
      </w:rPr>
    </w:lvl>
    <w:lvl w:ilvl="5" w:tplc="4F42F332">
      <w:numFmt w:val="bullet"/>
      <w:lvlText w:val="•"/>
      <w:lvlJc w:val="left"/>
      <w:pPr>
        <w:ind w:left="5402" w:hanging="452"/>
      </w:pPr>
      <w:rPr>
        <w:rFonts w:hint="default"/>
        <w:lang w:val="en-US" w:eastAsia="en-US" w:bidi="ar-SA"/>
      </w:rPr>
    </w:lvl>
    <w:lvl w:ilvl="6" w:tplc="5FD01BE2">
      <w:numFmt w:val="bullet"/>
      <w:lvlText w:val="•"/>
      <w:lvlJc w:val="left"/>
      <w:pPr>
        <w:ind w:left="6477" w:hanging="452"/>
      </w:pPr>
      <w:rPr>
        <w:rFonts w:hint="default"/>
        <w:lang w:val="en-US" w:eastAsia="en-US" w:bidi="ar-SA"/>
      </w:rPr>
    </w:lvl>
    <w:lvl w:ilvl="7" w:tplc="2B0CD43A">
      <w:numFmt w:val="bullet"/>
      <w:lvlText w:val="•"/>
      <w:lvlJc w:val="left"/>
      <w:pPr>
        <w:ind w:left="7553" w:hanging="452"/>
      </w:pPr>
      <w:rPr>
        <w:rFonts w:hint="default"/>
        <w:lang w:val="en-US" w:eastAsia="en-US" w:bidi="ar-SA"/>
      </w:rPr>
    </w:lvl>
    <w:lvl w:ilvl="8" w:tplc="2BD604D0">
      <w:numFmt w:val="bullet"/>
      <w:lvlText w:val="•"/>
      <w:lvlJc w:val="left"/>
      <w:pPr>
        <w:ind w:left="8628" w:hanging="452"/>
      </w:pPr>
      <w:rPr>
        <w:rFonts w:hint="default"/>
        <w:lang w:val="en-US" w:eastAsia="en-US" w:bidi="ar-SA"/>
      </w:rPr>
    </w:lvl>
  </w:abstractNum>
  <w:abstractNum w:abstractNumId="11" w15:restartNumberingAfterBreak="0">
    <w:nsid w:val="57D541E6"/>
    <w:multiLevelType w:val="hybridMultilevel"/>
    <w:tmpl w:val="8F80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47302"/>
    <w:multiLevelType w:val="hybridMultilevel"/>
    <w:tmpl w:val="86C25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D0566"/>
    <w:multiLevelType w:val="hybridMultilevel"/>
    <w:tmpl w:val="B870206E"/>
    <w:lvl w:ilvl="0" w:tplc="80F82B22">
      <w:start w:val="1"/>
      <w:numFmt w:val="lowerLetter"/>
      <w:lvlText w:val="%1."/>
      <w:lvlJc w:val="left"/>
      <w:pPr>
        <w:ind w:left="1095" w:hanging="452"/>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23C2C"/>
    <w:multiLevelType w:val="hybridMultilevel"/>
    <w:tmpl w:val="3E022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D10120"/>
    <w:multiLevelType w:val="hybridMultilevel"/>
    <w:tmpl w:val="BD7CB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3554E73"/>
    <w:multiLevelType w:val="hybridMultilevel"/>
    <w:tmpl w:val="D74C3E46"/>
    <w:lvl w:ilvl="0" w:tplc="105ACACC">
      <w:start w:val="1"/>
      <w:numFmt w:val="bullet"/>
      <w:lvlText w:val="o"/>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8C02EC0"/>
    <w:multiLevelType w:val="hybridMultilevel"/>
    <w:tmpl w:val="90F8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346614">
    <w:abstractNumId w:val="2"/>
  </w:num>
  <w:num w:numId="2" w16cid:durableId="1755587087">
    <w:abstractNumId w:val="2"/>
  </w:num>
  <w:num w:numId="3" w16cid:durableId="1702975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960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756504">
    <w:abstractNumId w:val="8"/>
  </w:num>
  <w:num w:numId="6" w16cid:durableId="1567911762">
    <w:abstractNumId w:val="9"/>
  </w:num>
  <w:num w:numId="7" w16cid:durableId="284117623">
    <w:abstractNumId w:val="12"/>
  </w:num>
  <w:num w:numId="8" w16cid:durableId="11592749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4972577">
    <w:abstractNumId w:val="17"/>
  </w:num>
  <w:num w:numId="10" w16cid:durableId="1753811886">
    <w:abstractNumId w:val="6"/>
  </w:num>
  <w:num w:numId="11" w16cid:durableId="1863084298">
    <w:abstractNumId w:val="14"/>
  </w:num>
  <w:num w:numId="12" w16cid:durableId="437605340">
    <w:abstractNumId w:val="0"/>
  </w:num>
  <w:num w:numId="13" w16cid:durableId="1093547028">
    <w:abstractNumId w:val="4"/>
  </w:num>
  <w:num w:numId="14" w16cid:durableId="630325906">
    <w:abstractNumId w:val="11"/>
  </w:num>
  <w:num w:numId="15" w16cid:durableId="1215703292">
    <w:abstractNumId w:val="10"/>
  </w:num>
  <w:num w:numId="16" w16cid:durableId="515731781">
    <w:abstractNumId w:val="3"/>
  </w:num>
  <w:num w:numId="17" w16cid:durableId="2110394311">
    <w:abstractNumId w:val="13"/>
  </w:num>
  <w:num w:numId="18" w16cid:durableId="282735653">
    <w:abstractNumId w:val="5"/>
  </w:num>
  <w:num w:numId="19" w16cid:durableId="2058508520">
    <w:abstractNumId w:val="1"/>
  </w:num>
  <w:num w:numId="20" w16cid:durableId="1281952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6"/>
    <w:rsid w:val="00003706"/>
    <w:rsid w:val="00010095"/>
    <w:rsid w:val="00023D4A"/>
    <w:rsid w:val="00060FBF"/>
    <w:rsid w:val="00065324"/>
    <w:rsid w:val="00073B96"/>
    <w:rsid w:val="00085925"/>
    <w:rsid w:val="00086330"/>
    <w:rsid w:val="00093F45"/>
    <w:rsid w:val="00094CA1"/>
    <w:rsid w:val="000A3739"/>
    <w:rsid w:val="000B50CD"/>
    <w:rsid w:val="000B68E2"/>
    <w:rsid w:val="000C26F6"/>
    <w:rsid w:val="000D4A7F"/>
    <w:rsid w:val="000D4B81"/>
    <w:rsid w:val="001268E4"/>
    <w:rsid w:val="00136FAC"/>
    <w:rsid w:val="00151354"/>
    <w:rsid w:val="00151DCC"/>
    <w:rsid w:val="00153B4F"/>
    <w:rsid w:val="00157606"/>
    <w:rsid w:val="00160C9F"/>
    <w:rsid w:val="001768B0"/>
    <w:rsid w:val="00185307"/>
    <w:rsid w:val="001A1B78"/>
    <w:rsid w:val="001A2901"/>
    <w:rsid w:val="001C69E9"/>
    <w:rsid w:val="001F36B5"/>
    <w:rsid w:val="001F3E6E"/>
    <w:rsid w:val="0021048C"/>
    <w:rsid w:val="00225879"/>
    <w:rsid w:val="0023452C"/>
    <w:rsid w:val="002465E9"/>
    <w:rsid w:val="002545B5"/>
    <w:rsid w:val="0025568F"/>
    <w:rsid w:val="00260093"/>
    <w:rsid w:val="00283E49"/>
    <w:rsid w:val="002A63B1"/>
    <w:rsid w:val="002C1CBF"/>
    <w:rsid w:val="002E137E"/>
    <w:rsid w:val="002F2572"/>
    <w:rsid w:val="002F3E36"/>
    <w:rsid w:val="0032660C"/>
    <w:rsid w:val="00341F80"/>
    <w:rsid w:val="0034309A"/>
    <w:rsid w:val="00343AF2"/>
    <w:rsid w:val="00354310"/>
    <w:rsid w:val="00366BFE"/>
    <w:rsid w:val="00381AB5"/>
    <w:rsid w:val="003833D1"/>
    <w:rsid w:val="00383579"/>
    <w:rsid w:val="003B1C89"/>
    <w:rsid w:val="003C6C35"/>
    <w:rsid w:val="003D2E5E"/>
    <w:rsid w:val="0042147C"/>
    <w:rsid w:val="00423245"/>
    <w:rsid w:val="00432598"/>
    <w:rsid w:val="004470DC"/>
    <w:rsid w:val="004616C2"/>
    <w:rsid w:val="00466267"/>
    <w:rsid w:val="004679C3"/>
    <w:rsid w:val="00471E97"/>
    <w:rsid w:val="004915EA"/>
    <w:rsid w:val="0049205D"/>
    <w:rsid w:val="00494F5A"/>
    <w:rsid w:val="00496B45"/>
    <w:rsid w:val="004B7B62"/>
    <w:rsid w:val="004D610B"/>
    <w:rsid w:val="004D7DE0"/>
    <w:rsid w:val="004E6D4B"/>
    <w:rsid w:val="005077D2"/>
    <w:rsid w:val="00511281"/>
    <w:rsid w:val="00520A0C"/>
    <w:rsid w:val="00524147"/>
    <w:rsid w:val="00527B1D"/>
    <w:rsid w:val="00540B0B"/>
    <w:rsid w:val="00585B0A"/>
    <w:rsid w:val="00594416"/>
    <w:rsid w:val="00597FB8"/>
    <w:rsid w:val="005A0369"/>
    <w:rsid w:val="005A3BD0"/>
    <w:rsid w:val="005F7BDD"/>
    <w:rsid w:val="00602162"/>
    <w:rsid w:val="00617CC7"/>
    <w:rsid w:val="00625F2C"/>
    <w:rsid w:val="00631985"/>
    <w:rsid w:val="006366ED"/>
    <w:rsid w:val="0066031B"/>
    <w:rsid w:val="00663212"/>
    <w:rsid w:val="00664764"/>
    <w:rsid w:val="006652DC"/>
    <w:rsid w:val="006665BA"/>
    <w:rsid w:val="00675BBD"/>
    <w:rsid w:val="00693972"/>
    <w:rsid w:val="006B1C9D"/>
    <w:rsid w:val="006C1063"/>
    <w:rsid w:val="006E11DB"/>
    <w:rsid w:val="007108C5"/>
    <w:rsid w:val="00731F6D"/>
    <w:rsid w:val="00734930"/>
    <w:rsid w:val="00765094"/>
    <w:rsid w:val="00791558"/>
    <w:rsid w:val="0079192C"/>
    <w:rsid w:val="007A3C63"/>
    <w:rsid w:val="007A7E34"/>
    <w:rsid w:val="007D3B3A"/>
    <w:rsid w:val="007E2FE8"/>
    <w:rsid w:val="007E5893"/>
    <w:rsid w:val="007E7039"/>
    <w:rsid w:val="007F7896"/>
    <w:rsid w:val="008133BE"/>
    <w:rsid w:val="00832254"/>
    <w:rsid w:val="00833757"/>
    <w:rsid w:val="00844491"/>
    <w:rsid w:val="00870708"/>
    <w:rsid w:val="008740CF"/>
    <w:rsid w:val="00877A88"/>
    <w:rsid w:val="008806B6"/>
    <w:rsid w:val="008811C9"/>
    <w:rsid w:val="008A1267"/>
    <w:rsid w:val="008E5851"/>
    <w:rsid w:val="008F7EA7"/>
    <w:rsid w:val="00911642"/>
    <w:rsid w:val="00925B4A"/>
    <w:rsid w:val="00943D7F"/>
    <w:rsid w:val="00946BBD"/>
    <w:rsid w:val="0095312F"/>
    <w:rsid w:val="00961424"/>
    <w:rsid w:val="0096423A"/>
    <w:rsid w:val="009746D0"/>
    <w:rsid w:val="009A65E5"/>
    <w:rsid w:val="009A6EB1"/>
    <w:rsid w:val="009B3E10"/>
    <w:rsid w:val="009B522C"/>
    <w:rsid w:val="009E5D8C"/>
    <w:rsid w:val="009E6CAF"/>
    <w:rsid w:val="009F7FFB"/>
    <w:rsid w:val="00A1259C"/>
    <w:rsid w:val="00A13BE1"/>
    <w:rsid w:val="00A236E2"/>
    <w:rsid w:val="00A30780"/>
    <w:rsid w:val="00A31165"/>
    <w:rsid w:val="00A4092B"/>
    <w:rsid w:val="00A46D68"/>
    <w:rsid w:val="00A5404B"/>
    <w:rsid w:val="00A645E0"/>
    <w:rsid w:val="00AC58FC"/>
    <w:rsid w:val="00AF1174"/>
    <w:rsid w:val="00B02647"/>
    <w:rsid w:val="00B05484"/>
    <w:rsid w:val="00B13263"/>
    <w:rsid w:val="00B158A0"/>
    <w:rsid w:val="00B20917"/>
    <w:rsid w:val="00B50DBF"/>
    <w:rsid w:val="00B5404A"/>
    <w:rsid w:val="00B67971"/>
    <w:rsid w:val="00B82DCE"/>
    <w:rsid w:val="00B84060"/>
    <w:rsid w:val="00B92130"/>
    <w:rsid w:val="00B931D4"/>
    <w:rsid w:val="00B954DA"/>
    <w:rsid w:val="00BB6A26"/>
    <w:rsid w:val="00BC2C6E"/>
    <w:rsid w:val="00BC7965"/>
    <w:rsid w:val="00BD0C33"/>
    <w:rsid w:val="00BE2F18"/>
    <w:rsid w:val="00BF4B31"/>
    <w:rsid w:val="00C027F1"/>
    <w:rsid w:val="00C23955"/>
    <w:rsid w:val="00C23E66"/>
    <w:rsid w:val="00C26624"/>
    <w:rsid w:val="00C3187E"/>
    <w:rsid w:val="00C32469"/>
    <w:rsid w:val="00C333A3"/>
    <w:rsid w:val="00C33476"/>
    <w:rsid w:val="00C359CC"/>
    <w:rsid w:val="00C4751F"/>
    <w:rsid w:val="00C51D91"/>
    <w:rsid w:val="00C56566"/>
    <w:rsid w:val="00C756D5"/>
    <w:rsid w:val="00C84FFE"/>
    <w:rsid w:val="00C85806"/>
    <w:rsid w:val="00CA70C0"/>
    <w:rsid w:val="00CB0E1A"/>
    <w:rsid w:val="00CB14F3"/>
    <w:rsid w:val="00CD0D84"/>
    <w:rsid w:val="00CD3842"/>
    <w:rsid w:val="00CD4A39"/>
    <w:rsid w:val="00CE6B15"/>
    <w:rsid w:val="00CE6FC6"/>
    <w:rsid w:val="00D106CB"/>
    <w:rsid w:val="00D20654"/>
    <w:rsid w:val="00D206DD"/>
    <w:rsid w:val="00D2412D"/>
    <w:rsid w:val="00D405DD"/>
    <w:rsid w:val="00D51B42"/>
    <w:rsid w:val="00D57C38"/>
    <w:rsid w:val="00D6499C"/>
    <w:rsid w:val="00D75A1C"/>
    <w:rsid w:val="00D85DAB"/>
    <w:rsid w:val="00D95EDD"/>
    <w:rsid w:val="00D961C1"/>
    <w:rsid w:val="00DB5B50"/>
    <w:rsid w:val="00DB7C56"/>
    <w:rsid w:val="00DC5977"/>
    <w:rsid w:val="00DD5B55"/>
    <w:rsid w:val="00DD5D42"/>
    <w:rsid w:val="00DE4F54"/>
    <w:rsid w:val="00DE5024"/>
    <w:rsid w:val="00E10EB3"/>
    <w:rsid w:val="00E143C2"/>
    <w:rsid w:val="00E226FE"/>
    <w:rsid w:val="00E32F15"/>
    <w:rsid w:val="00E43730"/>
    <w:rsid w:val="00E44567"/>
    <w:rsid w:val="00E54FF3"/>
    <w:rsid w:val="00E76FB4"/>
    <w:rsid w:val="00E84E79"/>
    <w:rsid w:val="00EA243C"/>
    <w:rsid w:val="00EC2C1F"/>
    <w:rsid w:val="00EE7542"/>
    <w:rsid w:val="00EF6FBF"/>
    <w:rsid w:val="00F01F43"/>
    <w:rsid w:val="00F047A6"/>
    <w:rsid w:val="00F159A2"/>
    <w:rsid w:val="00F34B42"/>
    <w:rsid w:val="00F50E2F"/>
    <w:rsid w:val="00F7139F"/>
    <w:rsid w:val="00F82287"/>
    <w:rsid w:val="00F922D9"/>
    <w:rsid w:val="00F96255"/>
    <w:rsid w:val="00FA33D6"/>
    <w:rsid w:val="00FC0403"/>
    <w:rsid w:val="00FD18A3"/>
    <w:rsid w:val="00FD4F25"/>
    <w:rsid w:val="00FE04ED"/>
    <w:rsid w:val="00FF092B"/>
    <w:rsid w:val="00FF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8877"/>
  <w15:chartTrackingRefBased/>
  <w15:docId w15:val="{2ECECE26-194D-45B4-B8CE-994867A0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C9"/>
    <w:rPr>
      <w:rFonts w:ascii="Segoe UI" w:hAnsi="Segoe UI"/>
    </w:rPr>
  </w:style>
  <w:style w:type="paragraph" w:styleId="Heading1">
    <w:name w:val="heading 1"/>
    <w:basedOn w:val="Normal"/>
    <w:next w:val="Normal"/>
    <w:link w:val="Heading1Char"/>
    <w:uiPriority w:val="9"/>
    <w:qFormat/>
    <w:rsid w:val="008E5851"/>
    <w:pPr>
      <w:spacing w:before="240" w:after="0" w:line="240" w:lineRule="auto"/>
      <w:jc w:val="center"/>
      <w:outlineLvl w:val="0"/>
    </w:pPr>
    <w:rPr>
      <w:rFonts w:cs="Segoe UI"/>
      <w:b/>
      <w:sz w:val="32"/>
      <w:szCs w:val="32"/>
    </w:rPr>
  </w:style>
  <w:style w:type="paragraph" w:styleId="Heading2">
    <w:name w:val="heading 2"/>
    <w:basedOn w:val="Normal"/>
    <w:next w:val="Normal"/>
    <w:link w:val="Heading2Char"/>
    <w:uiPriority w:val="9"/>
    <w:unhideWhenUsed/>
    <w:qFormat/>
    <w:rsid w:val="00527B1D"/>
    <w:pPr>
      <w:keepNext/>
      <w:keepLines/>
      <w:spacing w:after="120"/>
      <w:outlineLvl w:val="1"/>
    </w:pPr>
    <w:rPr>
      <w:rFonts w:cs="Segoe U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96"/>
  </w:style>
  <w:style w:type="paragraph" w:styleId="Footer">
    <w:name w:val="footer"/>
    <w:basedOn w:val="Normal"/>
    <w:link w:val="FooterChar"/>
    <w:uiPriority w:val="99"/>
    <w:unhideWhenUsed/>
    <w:rsid w:val="007F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96"/>
  </w:style>
  <w:style w:type="table" w:styleId="TableGrid">
    <w:name w:val="Table Grid"/>
    <w:basedOn w:val="TableNormal"/>
    <w:uiPriority w:val="59"/>
    <w:rsid w:val="005944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94CA1"/>
    <w:pPr>
      <w:ind w:left="720"/>
      <w:contextualSpacing/>
    </w:pPr>
  </w:style>
  <w:style w:type="character" w:customStyle="1" w:styleId="ListParagraphChar">
    <w:name w:val="List Paragraph Char"/>
    <w:basedOn w:val="DefaultParagraphFont"/>
    <w:link w:val="ListParagraph"/>
    <w:uiPriority w:val="1"/>
    <w:locked/>
    <w:rsid w:val="00765094"/>
  </w:style>
  <w:style w:type="character" w:styleId="Hyperlink">
    <w:name w:val="Hyperlink"/>
    <w:basedOn w:val="DefaultParagraphFont"/>
    <w:uiPriority w:val="99"/>
    <w:unhideWhenUsed/>
    <w:rsid w:val="00CE6FC6"/>
    <w:rPr>
      <w:color w:val="0563C1" w:themeColor="hyperlink"/>
      <w:u w:val="single"/>
    </w:rPr>
  </w:style>
  <w:style w:type="character" w:styleId="UnresolvedMention">
    <w:name w:val="Unresolved Mention"/>
    <w:basedOn w:val="DefaultParagraphFont"/>
    <w:uiPriority w:val="99"/>
    <w:semiHidden/>
    <w:unhideWhenUsed/>
    <w:rsid w:val="00CE6FC6"/>
    <w:rPr>
      <w:color w:val="808080"/>
      <w:shd w:val="clear" w:color="auto" w:fill="E6E6E6"/>
    </w:rPr>
  </w:style>
  <w:style w:type="paragraph" w:styleId="BalloonText">
    <w:name w:val="Balloon Text"/>
    <w:basedOn w:val="Normal"/>
    <w:link w:val="BalloonTextChar"/>
    <w:uiPriority w:val="99"/>
    <w:semiHidden/>
    <w:unhideWhenUsed/>
    <w:rsid w:val="00D2065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D20654"/>
    <w:rPr>
      <w:rFonts w:ascii="Segoe UI" w:hAnsi="Segoe UI" w:cs="Segoe UI"/>
      <w:sz w:val="18"/>
      <w:szCs w:val="18"/>
    </w:rPr>
  </w:style>
  <w:style w:type="character" w:customStyle="1" w:styleId="Heading1Char">
    <w:name w:val="Heading 1 Char"/>
    <w:basedOn w:val="DefaultParagraphFont"/>
    <w:link w:val="Heading1"/>
    <w:uiPriority w:val="9"/>
    <w:rsid w:val="008E5851"/>
    <w:rPr>
      <w:rFonts w:ascii="Segoe UI" w:hAnsi="Segoe UI" w:cs="Segoe UI"/>
      <w:b/>
      <w:sz w:val="32"/>
      <w:szCs w:val="32"/>
    </w:rPr>
  </w:style>
  <w:style w:type="character" w:customStyle="1" w:styleId="Heading2Char">
    <w:name w:val="Heading 2 Char"/>
    <w:basedOn w:val="DefaultParagraphFont"/>
    <w:link w:val="Heading2"/>
    <w:uiPriority w:val="9"/>
    <w:rsid w:val="00527B1D"/>
    <w:rPr>
      <w:rFonts w:ascii="Segoe UI" w:hAnsi="Segoe UI" w:cs="Segoe UI"/>
      <w:b/>
      <w:sz w:val="28"/>
      <w:szCs w:val="32"/>
    </w:rPr>
  </w:style>
  <w:style w:type="paragraph" w:styleId="NoSpacing">
    <w:name w:val="No Spacing"/>
    <w:uiPriority w:val="1"/>
    <w:qFormat/>
    <w:rsid w:val="00D2412D"/>
    <w:pPr>
      <w:spacing w:after="0" w:line="240" w:lineRule="auto"/>
    </w:pPr>
    <w:rPr>
      <w:rFonts w:ascii="Segoe UI" w:hAnsi="Segoe UI"/>
    </w:rPr>
  </w:style>
  <w:style w:type="paragraph" w:styleId="BodyText">
    <w:name w:val="Body Text"/>
    <w:basedOn w:val="Normal"/>
    <w:link w:val="BodyTextChar"/>
    <w:uiPriority w:val="1"/>
    <w:qFormat/>
    <w:rsid w:val="00D206D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206DD"/>
    <w:rPr>
      <w:rFonts w:ascii="Calibri" w:eastAsia="Calibri" w:hAnsi="Calibri" w:cs="Calibri"/>
    </w:rPr>
  </w:style>
  <w:style w:type="paragraph" w:styleId="TOCHeading">
    <w:name w:val="TOC Heading"/>
    <w:basedOn w:val="Heading1"/>
    <w:next w:val="Normal"/>
    <w:uiPriority w:val="39"/>
    <w:unhideWhenUsed/>
    <w:qFormat/>
    <w:rsid w:val="00466267"/>
    <w:pPr>
      <w:keepNext/>
      <w:keepLines/>
      <w:spacing w:line="259" w:lineRule="auto"/>
      <w:jc w:val="left"/>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466267"/>
    <w:pPr>
      <w:spacing w:after="100"/>
    </w:pPr>
  </w:style>
  <w:style w:type="paragraph" w:styleId="TOC2">
    <w:name w:val="toc 2"/>
    <w:basedOn w:val="Normal"/>
    <w:next w:val="Normal"/>
    <w:autoRedefine/>
    <w:uiPriority w:val="39"/>
    <w:unhideWhenUsed/>
    <w:rsid w:val="00466267"/>
    <w:pPr>
      <w:spacing w:after="100"/>
      <w:ind w:left="220"/>
    </w:pPr>
  </w:style>
  <w:style w:type="paragraph" w:styleId="Revision">
    <w:name w:val="Revision"/>
    <w:hidden/>
    <w:uiPriority w:val="99"/>
    <w:semiHidden/>
    <w:rsid w:val="00B92130"/>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9098">
      <w:bodyDiv w:val="1"/>
      <w:marLeft w:val="0"/>
      <w:marRight w:val="0"/>
      <w:marTop w:val="0"/>
      <w:marBottom w:val="0"/>
      <w:divBdr>
        <w:top w:val="none" w:sz="0" w:space="0" w:color="auto"/>
        <w:left w:val="none" w:sz="0" w:space="0" w:color="auto"/>
        <w:bottom w:val="none" w:sz="0" w:space="0" w:color="auto"/>
        <w:right w:val="none" w:sz="0" w:space="0" w:color="auto"/>
      </w:divBdr>
    </w:div>
    <w:div w:id="349063245">
      <w:bodyDiv w:val="1"/>
      <w:marLeft w:val="0"/>
      <w:marRight w:val="0"/>
      <w:marTop w:val="0"/>
      <w:marBottom w:val="0"/>
      <w:divBdr>
        <w:top w:val="none" w:sz="0" w:space="0" w:color="auto"/>
        <w:left w:val="none" w:sz="0" w:space="0" w:color="auto"/>
        <w:bottom w:val="none" w:sz="0" w:space="0" w:color="auto"/>
        <w:right w:val="none" w:sz="0" w:space="0" w:color="auto"/>
      </w:divBdr>
    </w:div>
    <w:div w:id="1282885541">
      <w:bodyDiv w:val="1"/>
      <w:marLeft w:val="0"/>
      <w:marRight w:val="0"/>
      <w:marTop w:val="0"/>
      <w:marBottom w:val="0"/>
      <w:divBdr>
        <w:top w:val="none" w:sz="0" w:space="0" w:color="auto"/>
        <w:left w:val="none" w:sz="0" w:space="0" w:color="auto"/>
        <w:bottom w:val="none" w:sz="0" w:space="0" w:color="auto"/>
        <w:right w:val="none" w:sz="0" w:space="0" w:color="auto"/>
      </w:divBdr>
    </w:div>
    <w:div w:id="18779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C2899B5B8944FEB9875D209B756653"/>
        <w:category>
          <w:name w:val="General"/>
          <w:gallery w:val="placeholder"/>
        </w:category>
        <w:types>
          <w:type w:val="bbPlcHdr"/>
        </w:types>
        <w:behaviors>
          <w:behavior w:val="content"/>
        </w:behaviors>
        <w:guid w:val="{BD6B4B35-4FC5-43E8-816D-3E5250009E78}"/>
      </w:docPartPr>
      <w:docPartBody>
        <w:p w:rsidR="007E7E0D" w:rsidRDefault="00CB3658" w:rsidP="00CB3658">
          <w:pPr>
            <w:pStyle w:val="4CC2899B5B8944FEB9875D209B756653"/>
          </w:pPr>
          <w:r w:rsidRPr="00055F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58"/>
    <w:rsid w:val="007E7E0D"/>
    <w:rsid w:val="00CB3658"/>
    <w:rsid w:val="00E10EB3"/>
    <w:rsid w:val="00E5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658"/>
    <w:rPr>
      <w:color w:val="808080"/>
    </w:rPr>
  </w:style>
  <w:style w:type="paragraph" w:customStyle="1" w:styleId="4CC2899B5B8944FEB9875D209B756653">
    <w:name w:val="4CC2899B5B8944FEB9875D209B756653"/>
    <w:rsid w:val="00CB3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Financial Regulations)" ma:contentTypeID="0x0101002D65149F690D034EB4008DC71A4C8D4600F821B4E17BA82D4BBF40BB1A105D9D36" ma:contentTypeVersion="28" ma:contentTypeDescription="" ma:contentTypeScope="" ma:versionID="ac7385fd66032d648418697bbbb32757">
  <xsd:schema xmlns:xsd="http://www.w3.org/2001/XMLSchema" xmlns:xs="http://www.w3.org/2001/XMLSchema" xmlns:p="http://schemas.microsoft.com/office/2006/metadata/properties" xmlns:ns2="c2d54b8f-ed7c-47fb-898b-136e675c4f0b" targetNamespace="http://schemas.microsoft.com/office/2006/metadata/properties" ma:root="true" ma:fieldsID="5ba21da0406e6229ef52fdd954c3b78c" ns2:_="">
    <xsd:import namespace="c2d54b8f-ed7c-47fb-898b-136e675c4f0b"/>
    <xsd:element name="properties">
      <xsd:complexType>
        <xsd:sequence>
          <xsd:element name="documentManagement">
            <xsd:complexType>
              <xsd:all>
                <xsd:element ref="ns2:de8d76eafc0046afb82369c909c51ae4" minOccurs="0"/>
                <xsd:element ref="ns2:TaxCatchAll" minOccurs="0"/>
                <xsd:element ref="ns2:TaxCatchAllLabel" minOccurs="0"/>
                <xsd:element ref="ns2:gb25a1ca6c6d4463bc56fb7ac550d5ca" minOccurs="0"/>
                <xsd:element ref="ns2:bdf754cf74a24e65a5c95b32cf2c89b3" minOccurs="0"/>
                <xsd:element ref="ns2:Org_x0020_ID" minOccurs="0"/>
                <xsd:element ref="ns2:j470bcfc62c44afbab3f2ca5eb061ff0" minOccurs="0"/>
                <xsd:element ref="ns2:n00c98d1b46248cd89ef9ad58a09185e" minOccurs="0"/>
                <xsd:element ref="ns2:afae463541fe41dd83334fa6cd8f19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de8d76eafc0046afb82369c909c51ae4" ma:index="8"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198e0dc-7bf8-4f54-b823-2d36d44aebb8}" ma:internalName="TaxCatchAll" ma:showField="CatchAllData" ma:web="0a1b9ff1-59ab-4556-b2d9-b355dcd99d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198e0dc-7bf8-4f54-b823-2d36d44aebb8}" ma:internalName="TaxCatchAllLabel" ma:readOnly="true" ma:showField="CatchAllDataLabel" ma:web="0a1b9ff1-59ab-4556-b2d9-b355dcd99d93">
      <xsd:complexType>
        <xsd:complexContent>
          <xsd:extension base="dms:MultiChoiceLookup">
            <xsd:sequence>
              <xsd:element name="Value" type="dms:Lookup" maxOccurs="unbounded" minOccurs="0" nillable="true"/>
            </xsd:sequence>
          </xsd:extension>
        </xsd:complexContent>
      </xsd:complexType>
    </xsd:element>
    <xsd:element name="gb25a1ca6c6d4463bc56fb7ac550d5ca" ma:index="12" ma:taxonomy="true" ma:internalName="gb25a1ca6c6d4463bc56fb7ac550d5ca" ma:taxonomyFieldName="Sensitivity" ma:displayName="Old_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element name="bdf754cf74a24e65a5c95b32cf2c89b3" ma:index="14" ma:taxonomy="true" ma:internalName="bdf754cf74a24e65a5c95b32cf2c89b3" ma:taxonomyFieldName="Document_x0020_Type_x0020__x0028_Financial_x0020_Regulations_x0029_" ma:displayName="Document Type (Financial Regulations)" ma:default="11;#New Document|595c3e9d-f273-46ad-a0ff-8324acee42d3" ma:fieldId="{bdf754cf-74a2-4e65-a5c9-5b32cf2c89b3}" ma:sspId="474f55b7-900d-4f84-ba6c-75998a8aa97b" ma:termSetId="f450ce4e-748f-4690-8a85-9135d05cbad1" ma:anchorId="00000000-0000-0000-0000-000000000000" ma:open="false" ma:isKeyword="false">
      <xsd:complexType>
        <xsd:sequence>
          <xsd:element ref="pc:Terms" minOccurs="0" maxOccurs="1"/>
        </xsd:sequence>
      </xsd:complexType>
    </xsd:element>
    <xsd:element name="Org_x0020_ID" ma:index="16" nillable="true" ma:displayName="Regulated Entity" ma:description="Organization ID for Company Tracking purposes." ma:internalName="Org_x0020_ID">
      <xsd:simpleType>
        <xsd:restriction base="dms:Text">
          <xsd:maxLength value="9"/>
        </xsd:restriction>
      </xsd:simpleType>
    </xsd:element>
    <xsd:element name="j470bcfc62c44afbab3f2ca5eb061ff0" ma:index="17"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n00c98d1b46248cd89ef9ad58a09185e" ma:index="19"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afae463541fe41dd83334fa6cd8f1908" ma:index="21" nillable="true" ma:taxonomy="true" ma:internalName="afae463541fe41dd83334fa6cd8f1908" ma:taxonomyFieldName="Legislative_x0020_Session" ma:displayName="Legislative Session" ma:default="" ma:fieldId="{afae4635-41fe-41dd-8333-4fa6cd8f1908}" ma:sspId="474f55b7-900d-4f84-ba6c-75998a8aa97b" ma:termSetId="9274a469-24c3-4674-aaf0-155bbc3fa4b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g_x0020_ID xmlns="c2d54b8f-ed7c-47fb-898b-136e675c4f0b" xsi:nil="true"/>
    <TaxCatchAll xmlns="c2d54b8f-ed7c-47fb-898b-136e675c4f0b">
      <Value>1</Value>
    </TaxCatchAll>
    <afae463541fe41dd83334fa6cd8f1908 xmlns="c2d54b8f-ed7c-47fb-898b-136e675c4f0b">
      <Terms xmlns="http://schemas.microsoft.com/office/infopath/2007/PartnerControls"/>
    </afae463541fe41dd83334fa6cd8f190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bdf754cf74a24e65a5c95b32cf2c89b3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bdf754cf74a24e65a5c95b32cf2c89b3>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5.xml><?xml version="1.0" encoding="utf-8"?>
<?mso-contentType ?>
<SharedContentType xmlns="Microsoft.SharePoint.Taxonomy.ContentTypeSync" SourceId="474f55b7-900d-4f84-ba6c-75998a8aa97b" ContentTypeId="0x0101002D65149F690D034EB4008DC71A4C8D46" PreviousValue="false"/>
</file>

<file path=customXml/itemProps1.xml><?xml version="1.0" encoding="utf-8"?>
<ds:datastoreItem xmlns:ds="http://schemas.openxmlformats.org/officeDocument/2006/customXml" ds:itemID="{BBAEAC94-7A3E-4543-9D31-7A46FFE6D5AD}"/>
</file>

<file path=customXml/itemProps2.xml><?xml version="1.0" encoding="utf-8"?>
<ds:datastoreItem xmlns:ds="http://schemas.openxmlformats.org/officeDocument/2006/customXml" ds:itemID="{3D36D420-CA5E-4238-AA15-295BBA7C0D3B}">
  <ds:schemaRefs>
    <ds:schemaRef ds:uri="http://schemas.openxmlformats.org/officeDocument/2006/bibliography"/>
  </ds:schemaRefs>
</ds:datastoreItem>
</file>

<file path=customXml/itemProps3.xml><?xml version="1.0" encoding="utf-8"?>
<ds:datastoreItem xmlns:ds="http://schemas.openxmlformats.org/officeDocument/2006/customXml" ds:itemID="{79F8BDEB-6A3D-4BBD-BAC3-EA71416114C8}">
  <ds:schemaRefs>
    <ds:schemaRef ds:uri="http://schemas.microsoft.com/sharepoint/v3/contenttype/forms"/>
  </ds:schemaRefs>
</ds:datastoreItem>
</file>

<file path=customXml/itemProps4.xml><?xml version="1.0" encoding="utf-8"?>
<ds:datastoreItem xmlns:ds="http://schemas.openxmlformats.org/officeDocument/2006/customXml" ds:itemID="{E0DFDFB9-D569-4AF9-BE9F-0455B9963CF7}">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4E34EB4-4F84-455B-A1A4-18B2A0DE6D2B}"/>
</file>

<file path=docProps/app.xml><?xml version="1.0" encoding="utf-8"?>
<Properties xmlns="http://schemas.openxmlformats.org/officeDocument/2006/extended-properties" xmlns:vt="http://schemas.openxmlformats.org/officeDocument/2006/docPropsVTypes">
  <Template>Normal.dotm</Template>
  <TotalTime>3</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FIN388 - Continuing Care Provider (CCP) - CCRC Form 6</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FIN388 - Continuing Care Provider (CCP) - CCRC Form 6</dc:title>
  <dc:subject/>
  <dc:creator>TDI</dc:creator>
  <cp:keywords/>
  <dc:description/>
  <cp:lastModifiedBy>Anita Simpson</cp:lastModifiedBy>
  <cp:revision>5</cp:revision>
  <dcterms:created xsi:type="dcterms:W3CDTF">2025-01-21T19:07:00Z</dcterms:created>
  <dcterms:modified xsi:type="dcterms:W3CDTF">2025-01-21T19:10:00Z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0x0101002D65149F690D034EB4008DC71A4C8D4600F821B4E17BA82D4BBF40BB1A105D9D36</vt:lpwstr>
  </property>
  <property fmtid="{D5CDD505-2E9C-101B-9397-08002B2CF9AE}" pid="3" name="MSIP_Label_ba62d2fa-4fb9-40b5-9131-9ae16a6c0ad0_Enabled">
    <vt:lpwstr>true</vt:lpwstr>
  </property>
  <property fmtid="{D5CDD505-2E9C-101B-9397-08002B2CF9AE}" pid="4" name="MSIP_Label_ba62d2fa-4fb9-40b5-9131-9ae16a6c0ad0_SetDate">
    <vt:lpwstr>2025-01-21T19:07:51Z</vt:lpwstr>
  </property>
  <property fmtid="{D5CDD505-2E9C-101B-9397-08002B2CF9AE}" pid="5" name="MSIP_Label_ba62d2fa-4fb9-40b5-9131-9ae16a6c0ad0_Method">
    <vt:lpwstr>Standard</vt:lpwstr>
  </property>
  <property fmtid="{D5CDD505-2E9C-101B-9397-08002B2CF9AE}" pid="6" name="MSIP_Label_ba62d2fa-4fb9-40b5-9131-9ae16a6c0ad0_Name">
    <vt:lpwstr>Internal</vt:lpwstr>
  </property>
  <property fmtid="{D5CDD505-2E9C-101B-9397-08002B2CF9AE}" pid="7" name="MSIP_Label_ba62d2fa-4fb9-40b5-9131-9ae16a6c0ad0_SiteId">
    <vt:lpwstr>6c600c88-7a50-421a-9817-a970a01aed2a</vt:lpwstr>
  </property>
  <property fmtid="{D5CDD505-2E9C-101B-9397-08002B2CF9AE}" pid="8" name="MSIP_Label_ba62d2fa-4fb9-40b5-9131-9ae16a6c0ad0_ActionId">
    <vt:lpwstr>b4689e9c-025f-4e3f-b524-08843719a1ef</vt:lpwstr>
  </property>
  <property fmtid="{D5CDD505-2E9C-101B-9397-08002B2CF9AE}" pid="9" name="MSIP_Label_ba62d2fa-4fb9-40b5-9131-9ae16a6c0ad0_ContentBits">
    <vt:lpwstr>0</vt:lpwstr>
  </property>
  <property fmtid="{D5CDD505-2E9C-101B-9397-08002B2CF9AE}" pid="10" name="MediaServiceImageTags">
    <vt:lpwstr/>
  </property>
  <property fmtid="{D5CDD505-2E9C-101B-9397-08002B2CF9AE}" pid="11" name="Fiscal Year(s)">
    <vt:lpwstr/>
  </property>
  <property fmtid="{D5CDD505-2E9C-101B-9397-08002B2CF9AE}" pid="12" name="Calendar_x0020_Year_x0028_s_x0029_">
    <vt:lpwstr/>
  </property>
  <property fmtid="{D5CDD505-2E9C-101B-9397-08002B2CF9AE}" pid="13" name="Calendar Year(s)">
    <vt:lpwstr/>
  </property>
  <property fmtid="{D5CDD505-2E9C-101B-9397-08002B2CF9AE}" pid="14" name="Document_x0020_Type_x0020__x0028_Financial_x0020_Regulations_x0029_">
    <vt:lpwstr>11</vt:lpwstr>
  </property>
  <property fmtid="{D5CDD505-2E9C-101B-9397-08002B2CF9AE}" pid="15" name="Sensitivity">
    <vt:lpwstr>1;#Internal|6ac4f884-da03-427a-b910-4312ddf3e30d</vt:lpwstr>
  </property>
  <property fmtid="{D5CDD505-2E9C-101B-9397-08002B2CF9AE}" pid="16" name="Document Type (Financial Regulations)">
    <vt:lpwstr>11</vt:lpwstr>
  </property>
  <property fmtid="{D5CDD505-2E9C-101B-9397-08002B2CF9AE}" pid="17" name="Legislative Session">
    <vt:lpwstr/>
  </property>
  <property fmtid="{D5CDD505-2E9C-101B-9397-08002B2CF9AE}" pid="18" name="Legislative_x0020_Session">
    <vt:lpwstr/>
  </property>
  <property fmtid="{D5CDD505-2E9C-101B-9397-08002B2CF9AE}" pid="19" name="Retention Policy">
    <vt:lpwstr/>
  </property>
  <property fmtid="{D5CDD505-2E9C-101B-9397-08002B2CF9AE}" pid="20" name="lcf76f155ced4ddcb4097134ff3c332f">
    <vt:lpwstr/>
  </property>
  <property fmtid="{D5CDD505-2E9C-101B-9397-08002B2CF9AE}" pid="21" name="Retention_x0020_Policy">
    <vt:lpwstr/>
  </property>
  <property fmtid="{D5CDD505-2E9C-101B-9397-08002B2CF9AE}" pid="22" name="Fiscal_x0020_Year_x0028_s_x0029_">
    <vt:lpwstr/>
  </property>
</Properties>
</file>