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7"/>
        <w:tblW w:w="97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389"/>
        <w:gridCol w:w="2550"/>
        <w:gridCol w:w="2429"/>
        <w:gridCol w:w="2399"/>
      </w:tblGrid>
      <w:tr w:rsidR="00605309" w:rsidRPr="00E92A99" w:rsidTr="004C02F7"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County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Voluntary Commercial</w:t>
            </w:r>
          </w:p>
          <w:p w:rsidR="00605309" w:rsidRPr="00E92A99" w:rsidRDefault="00605309" w:rsidP="00BA268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2A99">
              <w:rPr>
                <w:rFonts w:ascii="Times New Roman" w:hAnsi="Times New Roman"/>
                <w:b/>
                <w:sz w:val="24"/>
                <w:u w:val="single"/>
              </w:rPr>
              <w:t>Monoline</w:t>
            </w:r>
            <w:proofErr w:type="spellEnd"/>
            <w:r w:rsidRPr="00E92A99">
              <w:rPr>
                <w:rFonts w:ascii="Times New Roman" w:hAnsi="Times New Roman"/>
                <w:b/>
                <w:sz w:val="24"/>
              </w:rPr>
              <w:t xml:space="preserve"> Allied</w:t>
            </w:r>
          </w:p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Lines Direct Written Premium</w:t>
            </w: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Voluntary Commercial</w:t>
            </w:r>
          </w:p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Multiple </w:t>
            </w:r>
            <w:r w:rsidRPr="00E92A99">
              <w:rPr>
                <w:rFonts w:ascii="Times New Roman" w:hAnsi="Times New Roman"/>
                <w:b/>
                <w:sz w:val="24"/>
                <w:u w:val="single"/>
              </w:rPr>
              <w:t>Peril</w:t>
            </w:r>
            <w:r w:rsidRPr="00E92A99">
              <w:rPr>
                <w:rFonts w:ascii="Times New Roman" w:hAnsi="Times New Roman"/>
                <w:b/>
                <w:sz w:val="24"/>
              </w:rPr>
              <w:t xml:space="preserve"> Allied Lines Direct Written Premium</w:t>
            </w: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 xml:space="preserve">Voluntary </w:t>
            </w:r>
          </w:p>
          <w:p w:rsidR="00605309" w:rsidRPr="00E92A99" w:rsidRDefault="00605309" w:rsidP="00BA268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2A99">
              <w:rPr>
                <w:rFonts w:ascii="Times New Roman" w:hAnsi="Times New Roman"/>
                <w:b/>
                <w:sz w:val="24"/>
              </w:rPr>
              <w:t>Businessowners</w:t>
            </w:r>
            <w:proofErr w:type="spellEnd"/>
          </w:p>
          <w:p w:rsidR="00605309" w:rsidRPr="00E92A99" w:rsidRDefault="00605309" w:rsidP="00BA2684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Direct Written Premium</w:t>
            </w:r>
          </w:p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Aransas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Brazoria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Calhoun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Cameron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Chambers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92A99">
                  <w:rPr>
                    <w:rFonts w:ascii="Times New Roman" w:hAnsi="Times New Roman"/>
                    <w:sz w:val="24"/>
                  </w:rPr>
                  <w:t>Galveston</w:t>
                </w:r>
              </w:smartTag>
            </w:smartTag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Harris County*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E92A99">
                <w:rPr>
                  <w:rFonts w:ascii="Times New Roman" w:hAnsi="Times New Roman"/>
                  <w:sz w:val="24"/>
                </w:rPr>
                <w:t>Jefferson</w:t>
              </w:r>
            </w:smartTag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92A99">
              <w:rPr>
                <w:rFonts w:ascii="Times New Roman" w:hAnsi="Times New Roman"/>
                <w:sz w:val="24"/>
              </w:rPr>
              <w:t>Kenedy</w:t>
            </w:r>
            <w:proofErr w:type="spellEnd"/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Kleberg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Matagorda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E92A99">
                <w:rPr>
                  <w:rFonts w:ascii="Times New Roman" w:hAnsi="Times New Roman"/>
                  <w:sz w:val="24"/>
                </w:rPr>
                <w:t>Nueces</w:t>
              </w:r>
            </w:smartTag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Refugio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San Patricio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605309" w:rsidRPr="00E92A99" w:rsidTr="004C02F7">
        <w:trPr>
          <w:trHeight w:hRule="exact" w:val="320"/>
        </w:trPr>
        <w:tc>
          <w:tcPr>
            <w:tcW w:w="238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Willacy</w:t>
            </w:r>
          </w:p>
        </w:tc>
        <w:tc>
          <w:tcPr>
            <w:tcW w:w="2550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605309" w:rsidRPr="00E92A99" w:rsidRDefault="00605309" w:rsidP="00BA2684">
            <w:pPr>
              <w:rPr>
                <w:rFonts w:ascii="Times New Roman" w:hAnsi="Times New Roman"/>
                <w:sz w:val="24"/>
              </w:rPr>
            </w:pPr>
          </w:p>
        </w:tc>
      </w:tr>
      <w:tr w:rsidR="004C02F7" w:rsidRPr="00E92A99" w:rsidTr="004C02F7">
        <w:trPr>
          <w:trHeight w:hRule="exact" w:val="320"/>
        </w:trPr>
        <w:tc>
          <w:tcPr>
            <w:tcW w:w="2389" w:type="dxa"/>
          </w:tcPr>
          <w:p w:rsidR="004C02F7" w:rsidRPr="00E92A99" w:rsidRDefault="004C02F7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0" w:type="dxa"/>
          </w:tcPr>
          <w:p w:rsidR="004C02F7" w:rsidRPr="00E92A99" w:rsidRDefault="004C02F7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4C02F7" w:rsidRPr="00E92A99" w:rsidRDefault="004C02F7" w:rsidP="00BA26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4C02F7" w:rsidRPr="00E92A99" w:rsidRDefault="004C02F7" w:rsidP="00BA268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05309" w:rsidRPr="004C02F7" w:rsidRDefault="00605309" w:rsidP="00605309">
      <w:pPr>
        <w:rPr>
          <w:rFonts w:ascii="Times New Roman" w:hAnsi="Times New Roman"/>
          <w:b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b/>
          <w:sz w:val="24"/>
        </w:rPr>
      </w:pPr>
    </w:p>
    <w:p w:rsidR="00605309" w:rsidRPr="00E92A99" w:rsidRDefault="00605309" w:rsidP="00605309">
      <w:pPr>
        <w:ind w:left="180" w:hanging="180"/>
        <w:rPr>
          <w:rFonts w:ascii="Times New Roman" w:hAnsi="Times New Roman"/>
          <w:b/>
          <w:sz w:val="24"/>
        </w:rPr>
      </w:pPr>
      <w:proofErr w:type="gramStart"/>
      <w:r w:rsidRPr="00E92A99">
        <w:rPr>
          <w:rFonts w:ascii="Times New Roman" w:hAnsi="Times New Roman"/>
          <w:b/>
          <w:sz w:val="24"/>
        </w:rPr>
        <w:t>*  Catastrophe</w:t>
      </w:r>
      <w:proofErr w:type="gramEnd"/>
      <w:r w:rsidRPr="00E92A99">
        <w:rPr>
          <w:rFonts w:ascii="Times New Roman" w:hAnsi="Times New Roman"/>
          <w:b/>
          <w:sz w:val="24"/>
        </w:rPr>
        <w:t xml:space="preserve"> Areas - Morgan’s Point, designated portions of Seabrook, La Porte, Pasadena</w:t>
      </w:r>
      <w:r>
        <w:rPr>
          <w:rFonts w:ascii="Times New Roman" w:hAnsi="Times New Roman"/>
          <w:b/>
          <w:sz w:val="24"/>
        </w:rPr>
        <w:t>,</w:t>
      </w:r>
      <w:r w:rsidRPr="00E92A99">
        <w:rPr>
          <w:rFonts w:ascii="Times New Roman" w:hAnsi="Times New Roman"/>
          <w:b/>
          <w:sz w:val="24"/>
        </w:rPr>
        <w:t xml:space="preserve"> and </w:t>
      </w:r>
      <w:proofErr w:type="spellStart"/>
      <w:r w:rsidRPr="00E92A99">
        <w:rPr>
          <w:rFonts w:ascii="Times New Roman" w:hAnsi="Times New Roman"/>
          <w:b/>
          <w:sz w:val="24"/>
        </w:rPr>
        <w:t>Shoreacres</w:t>
      </w:r>
      <w:proofErr w:type="spellEnd"/>
      <w:r w:rsidRPr="00E92A99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portions of</w:t>
      </w:r>
      <w:r w:rsidRPr="00E92A99">
        <w:rPr>
          <w:rFonts w:ascii="Times New Roman" w:hAnsi="Times New Roman"/>
          <w:b/>
          <w:sz w:val="24"/>
        </w:rPr>
        <w:t xml:space="preserve"> Harris </w:t>
      </w:r>
      <w:r>
        <w:rPr>
          <w:rFonts w:ascii="Times New Roman" w:hAnsi="Times New Roman"/>
          <w:b/>
          <w:sz w:val="24"/>
        </w:rPr>
        <w:t>C</w:t>
      </w:r>
      <w:r w:rsidRPr="00E92A99">
        <w:rPr>
          <w:rFonts w:ascii="Times New Roman" w:hAnsi="Times New Roman"/>
          <w:b/>
          <w:sz w:val="24"/>
        </w:rPr>
        <w:t>ounty)</w:t>
      </w:r>
    </w:p>
    <w:p w:rsidR="00605309" w:rsidRPr="00E92A99" w:rsidRDefault="00605309" w:rsidP="00605309">
      <w:pPr>
        <w:rPr>
          <w:rFonts w:ascii="Times New Roman" w:hAnsi="Times New Roman"/>
          <w:b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trike/>
          <w:sz w:val="24"/>
        </w:rPr>
        <w:sectPr w:rsidR="00605309" w:rsidRPr="00E92A99">
          <w:headerReference w:type="default" r:id="rId7"/>
          <w:pgSz w:w="12240" w:h="15840" w:code="1"/>
          <w:pgMar w:top="1440" w:right="1800" w:bottom="720" w:left="1800" w:header="720" w:footer="720" w:gutter="0"/>
          <w:paperSrc w:first="1" w:other="1"/>
          <w:cols w:space="720"/>
        </w:sectPr>
      </w:pPr>
    </w:p>
    <w:p w:rsidR="00605309" w:rsidRPr="00E92A99" w:rsidRDefault="00605309" w:rsidP="00605309">
      <w:pPr>
        <w:jc w:val="center"/>
        <w:rPr>
          <w:rFonts w:ascii="Times New Roman" w:hAnsi="Times New Roman"/>
          <w:b/>
          <w:sz w:val="24"/>
        </w:rPr>
      </w:pPr>
      <w:r w:rsidRPr="00E92A99">
        <w:rPr>
          <w:rFonts w:ascii="Times New Roman" w:hAnsi="Times New Roman"/>
          <w:b/>
          <w:sz w:val="24"/>
        </w:rPr>
        <w:lastRenderedPageBreak/>
        <w:t xml:space="preserve">Special Data Call for 2012 Commercial Property and </w:t>
      </w:r>
      <w:proofErr w:type="spellStart"/>
      <w:r w:rsidRPr="00E92A99">
        <w:rPr>
          <w:rFonts w:ascii="Times New Roman" w:hAnsi="Times New Roman"/>
          <w:b/>
          <w:sz w:val="24"/>
        </w:rPr>
        <w:t>Businessowners</w:t>
      </w:r>
      <w:proofErr w:type="spellEnd"/>
      <w:r w:rsidRPr="00E92A99">
        <w:rPr>
          <w:rFonts w:ascii="Times New Roman" w:hAnsi="Times New Roman"/>
          <w:b/>
          <w:sz w:val="24"/>
        </w:rPr>
        <w:t xml:space="preserve"> Direct Written Premium in the Texas Catastrophe Area</w:t>
      </w:r>
    </w:p>
    <w:p w:rsidR="00605309" w:rsidRPr="00E92A99" w:rsidRDefault="00605309" w:rsidP="00605309">
      <w:pPr>
        <w:rPr>
          <w:rFonts w:ascii="Times New Roman" w:hAnsi="Times New Roman"/>
          <w:b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b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b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Date Submitted:  ________________________________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Company Name:  ________________________________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NAIC Company Number:  _________________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 xml:space="preserve">I certify that the information reported for the Special Data Call for 2012 Commercial Property and </w:t>
      </w:r>
      <w:proofErr w:type="spellStart"/>
      <w:r w:rsidRPr="00E92A99">
        <w:rPr>
          <w:rFonts w:ascii="Times New Roman" w:hAnsi="Times New Roman"/>
          <w:sz w:val="24"/>
        </w:rPr>
        <w:t>Businessowners</w:t>
      </w:r>
      <w:proofErr w:type="spellEnd"/>
      <w:r w:rsidRPr="00E92A99">
        <w:rPr>
          <w:rFonts w:ascii="Times New Roman" w:hAnsi="Times New Roman"/>
          <w:sz w:val="24"/>
        </w:rPr>
        <w:t xml:space="preserve"> Direct Written Premium in the Texas Catastrophe Area has been reviewed and certified as being true and accurate. Upon request, I will furnish detailed data </w:t>
      </w:r>
      <w:r>
        <w:rPr>
          <w:rFonts w:ascii="Times New Roman" w:hAnsi="Times New Roman"/>
          <w:sz w:val="24"/>
        </w:rPr>
        <w:t>and</w:t>
      </w:r>
      <w:r w:rsidRPr="00E92A99">
        <w:rPr>
          <w:rFonts w:ascii="Times New Roman" w:hAnsi="Times New Roman"/>
          <w:sz w:val="24"/>
        </w:rPr>
        <w:t xml:space="preserve"> other information or submit to a physical audit of our records in support of this report to the Texas Department of Insurance.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(Authorized Signature)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(Print Name and Title)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(Company Address)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direct questions regarding this report to</w:t>
      </w:r>
      <w:r w:rsidRPr="00E92A99">
        <w:rPr>
          <w:rFonts w:ascii="Times New Roman" w:hAnsi="Times New Roman"/>
          <w:sz w:val="24"/>
        </w:rPr>
        <w:t>: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(Print Name and Title)</w:t>
      </w: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</w:p>
    <w:p w:rsidR="00605309" w:rsidRPr="00E92A99" w:rsidRDefault="00605309" w:rsidP="00605309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605309" w:rsidRPr="00E92A99" w:rsidRDefault="00605309" w:rsidP="00605309">
      <w:pPr>
        <w:rPr>
          <w:rFonts w:ascii="Times New Roman" w:hAnsi="Times New Roman"/>
          <w:b/>
          <w:sz w:val="24"/>
        </w:rPr>
      </w:pPr>
      <w:r w:rsidRPr="00E92A99">
        <w:rPr>
          <w:rFonts w:ascii="Times New Roman" w:hAnsi="Times New Roman"/>
          <w:sz w:val="24"/>
        </w:rPr>
        <w:t>(Phone Number)</w:t>
      </w:r>
    </w:p>
    <w:p w:rsidR="00593117" w:rsidRPr="00985AB6" w:rsidRDefault="0067672F">
      <w:pPr>
        <w:ind w:left="900"/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fldChar w:fldCharType="begin"/>
      </w:r>
      <w:r w:rsidR="00605309" w:rsidRPr="00E92A99">
        <w:rPr>
          <w:rFonts w:ascii="Times New Roman" w:hAnsi="Times New Roman"/>
          <w:sz w:val="24"/>
        </w:rPr>
        <w:instrText xml:space="preserve"> "begin typing date here and then proceed as usual " </w:instrText>
      </w:r>
      <w:r w:rsidRPr="00E92A99">
        <w:rPr>
          <w:rFonts w:ascii="Times New Roman" w:hAnsi="Times New Roman"/>
          <w:sz w:val="24"/>
        </w:rPr>
        <w:fldChar w:fldCharType="end"/>
      </w:r>
    </w:p>
    <w:sectPr w:rsidR="00593117" w:rsidRPr="00985AB6" w:rsidSect="00E2334E">
      <w:footerReference w:type="first" r:id="rId8"/>
      <w:pgSz w:w="12240" w:h="15840"/>
      <w:pgMar w:top="1080" w:right="1800" w:bottom="1440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3D" w:rsidRDefault="00EB743D" w:rsidP="0060464C">
      <w:r>
        <w:separator/>
      </w:r>
    </w:p>
  </w:endnote>
  <w:endnote w:type="continuationSeparator" w:id="0">
    <w:p w:rsidR="00EB743D" w:rsidRDefault="00EB743D" w:rsidP="00604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11" w:rsidRDefault="009A3811" w:rsidP="009A3811">
    <w:pPr>
      <w:pStyle w:val="Footer"/>
      <w:ind w:left="900"/>
    </w:pPr>
  </w:p>
  <w:p w:rsidR="00E2334E" w:rsidRPr="009A3811" w:rsidRDefault="00E2334E" w:rsidP="009A3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3D" w:rsidRDefault="00EB743D" w:rsidP="0060464C">
      <w:r>
        <w:separator/>
      </w:r>
    </w:p>
  </w:footnote>
  <w:footnote w:type="continuationSeparator" w:id="0">
    <w:p w:rsidR="00EB743D" w:rsidRDefault="00EB743D" w:rsidP="00604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09" w:rsidRPr="00BD275A" w:rsidRDefault="00605309">
    <w:pPr>
      <w:jc w:val="center"/>
      <w:rPr>
        <w:rFonts w:ascii="Times New Roman" w:hAnsi="Times New Roman"/>
        <w:b/>
        <w:sz w:val="24"/>
        <w:szCs w:val="24"/>
      </w:rPr>
    </w:pPr>
    <w:r w:rsidRPr="00BD275A">
      <w:rPr>
        <w:rFonts w:ascii="Times New Roman" w:hAnsi="Times New Roman"/>
        <w:b/>
        <w:sz w:val="24"/>
        <w:szCs w:val="24"/>
      </w:rPr>
      <w:t xml:space="preserve">Special Data Call for 2012 Commercial Property and </w:t>
    </w:r>
    <w:proofErr w:type="spellStart"/>
    <w:r w:rsidRPr="00BD275A">
      <w:rPr>
        <w:rFonts w:ascii="Times New Roman" w:hAnsi="Times New Roman"/>
        <w:b/>
        <w:sz w:val="24"/>
        <w:szCs w:val="24"/>
      </w:rPr>
      <w:t>Businessowners</w:t>
    </w:r>
    <w:proofErr w:type="spellEnd"/>
    <w:r w:rsidRPr="00BD275A">
      <w:rPr>
        <w:rFonts w:ascii="Times New Roman" w:hAnsi="Times New Roman"/>
        <w:b/>
        <w:sz w:val="24"/>
        <w:szCs w:val="24"/>
      </w:rPr>
      <w:t xml:space="preserve"> Direct Written Premium in the Texas Catastrophe Area</w:t>
    </w:r>
  </w:p>
  <w:p w:rsidR="00605309" w:rsidRDefault="00605309">
    <w:pPr>
      <w:pStyle w:val="Header"/>
      <w:rPr>
        <w:rFonts w:ascii="Times New Roman" w:hAnsi="Times New Roman"/>
        <w:sz w:val="24"/>
        <w:szCs w:val="24"/>
      </w:rPr>
    </w:pPr>
  </w:p>
  <w:p w:rsidR="00605309" w:rsidRDefault="00605309" w:rsidP="00652AFB">
    <w:pPr>
      <w:pStyle w:val="Header"/>
      <w:tabs>
        <w:tab w:val="clear" w:pos="4320"/>
        <w:tab w:val="clear" w:pos="8640"/>
        <w:tab w:val="left" w:pos="1935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605309" w:rsidRDefault="00605309">
    <w:pPr>
      <w:pStyle w:val="Header"/>
      <w:rPr>
        <w:rFonts w:ascii="Times New Roman" w:hAnsi="Times New Roman"/>
        <w:sz w:val="24"/>
        <w:szCs w:val="24"/>
      </w:rPr>
    </w:pPr>
  </w:p>
  <w:p w:rsidR="003E7FAB" w:rsidRDefault="003E7FAB">
    <w:pPr>
      <w:pStyle w:val="Header"/>
      <w:rPr>
        <w:rFonts w:ascii="Times New Roman" w:hAnsi="Times New Roman"/>
        <w:sz w:val="24"/>
        <w:szCs w:val="24"/>
      </w:rPr>
    </w:pPr>
  </w:p>
  <w:p w:rsidR="00605309" w:rsidRDefault="003E7FAB" w:rsidP="003E7FAB">
    <w:pPr>
      <w:pStyle w:val="Header"/>
      <w:tabs>
        <w:tab w:val="clear" w:pos="4320"/>
        <w:tab w:val="clear" w:pos="8640"/>
        <w:tab w:val="left" w:pos="3456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  <w:r w:rsidRPr="00BD275A">
      <w:rPr>
        <w:rFonts w:ascii="Times New Roman" w:hAnsi="Times New Roman"/>
        <w:sz w:val="24"/>
        <w:szCs w:val="24"/>
      </w:rPr>
      <w:t>Company Name _______________________________________________</w:t>
    </w: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  <w:r w:rsidRPr="00BD275A">
      <w:rPr>
        <w:rFonts w:ascii="Times New Roman" w:hAnsi="Times New Roman"/>
        <w:sz w:val="24"/>
        <w:szCs w:val="24"/>
      </w:rPr>
      <w:t>NAIC Company Number ______________</w:t>
    </w: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  <w:r w:rsidRPr="00BD275A">
      <w:rPr>
        <w:rFonts w:ascii="Times New Roman" w:hAnsi="Times New Roman"/>
        <w:sz w:val="24"/>
        <w:szCs w:val="24"/>
      </w:rPr>
      <w:t>NAIC Group Number ______</w:t>
    </w: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</w:p>
  <w:p w:rsidR="00605309" w:rsidRPr="00BD275A" w:rsidRDefault="00605309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6D2B7D"/>
    <w:multiLevelType w:val="hybridMultilevel"/>
    <w:tmpl w:val="1ADE3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65C"/>
    <w:rsid w:val="0000455A"/>
    <w:rsid w:val="000328DB"/>
    <w:rsid w:val="00067171"/>
    <w:rsid w:val="00097FB8"/>
    <w:rsid w:val="000C554B"/>
    <w:rsid w:val="00106538"/>
    <w:rsid w:val="0014657A"/>
    <w:rsid w:val="00154228"/>
    <w:rsid w:val="001A21DA"/>
    <w:rsid w:val="001F5FC4"/>
    <w:rsid w:val="00255644"/>
    <w:rsid w:val="00262FCC"/>
    <w:rsid w:val="00297170"/>
    <w:rsid w:val="0031636A"/>
    <w:rsid w:val="00344608"/>
    <w:rsid w:val="00357738"/>
    <w:rsid w:val="003B15C1"/>
    <w:rsid w:val="003C3779"/>
    <w:rsid w:val="003E7FAB"/>
    <w:rsid w:val="004336DC"/>
    <w:rsid w:val="00490DE0"/>
    <w:rsid w:val="004C02F7"/>
    <w:rsid w:val="004D493D"/>
    <w:rsid w:val="004F3B76"/>
    <w:rsid w:val="0050460B"/>
    <w:rsid w:val="00593117"/>
    <w:rsid w:val="00605309"/>
    <w:rsid w:val="00672510"/>
    <w:rsid w:val="0067672F"/>
    <w:rsid w:val="006852F1"/>
    <w:rsid w:val="0069265C"/>
    <w:rsid w:val="00706574"/>
    <w:rsid w:val="0071149C"/>
    <w:rsid w:val="0073240A"/>
    <w:rsid w:val="007428A6"/>
    <w:rsid w:val="00757BE9"/>
    <w:rsid w:val="00826E01"/>
    <w:rsid w:val="008868BD"/>
    <w:rsid w:val="00895B6D"/>
    <w:rsid w:val="008C3695"/>
    <w:rsid w:val="008D583C"/>
    <w:rsid w:val="008F779E"/>
    <w:rsid w:val="00916773"/>
    <w:rsid w:val="00924093"/>
    <w:rsid w:val="00935155"/>
    <w:rsid w:val="00977E6E"/>
    <w:rsid w:val="00985AB6"/>
    <w:rsid w:val="00997C09"/>
    <w:rsid w:val="009A3811"/>
    <w:rsid w:val="00A1385A"/>
    <w:rsid w:val="00A40A58"/>
    <w:rsid w:val="00AD3ACF"/>
    <w:rsid w:val="00AE1AB9"/>
    <w:rsid w:val="00BA0702"/>
    <w:rsid w:val="00BF1649"/>
    <w:rsid w:val="00BF4527"/>
    <w:rsid w:val="00C163C6"/>
    <w:rsid w:val="00C24261"/>
    <w:rsid w:val="00C8417C"/>
    <w:rsid w:val="00D468A2"/>
    <w:rsid w:val="00DC1660"/>
    <w:rsid w:val="00E2334E"/>
    <w:rsid w:val="00E264F8"/>
    <w:rsid w:val="00EB1DDE"/>
    <w:rsid w:val="00EB743D"/>
    <w:rsid w:val="00ED18E0"/>
    <w:rsid w:val="00EF7621"/>
    <w:rsid w:val="00F2625A"/>
    <w:rsid w:val="00F9456B"/>
    <w:rsid w:val="00FE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4E"/>
    <w:rPr>
      <w:rFonts w:ascii="Arial" w:hAnsi="Arial"/>
    </w:rPr>
  </w:style>
  <w:style w:type="paragraph" w:styleId="Heading1">
    <w:name w:val="heading 1"/>
    <w:basedOn w:val="Normal"/>
    <w:next w:val="Normal"/>
    <w:qFormat/>
    <w:rsid w:val="00E2334E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3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725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2334E"/>
    <w:rPr>
      <w:b/>
    </w:rPr>
  </w:style>
  <w:style w:type="paragraph" w:styleId="Header">
    <w:name w:val="header"/>
    <w:basedOn w:val="Normal"/>
    <w:rsid w:val="00E233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334E"/>
    <w:pPr>
      <w:tabs>
        <w:tab w:val="center" w:pos="4320"/>
        <w:tab w:val="right" w:pos="8640"/>
      </w:tabs>
    </w:pPr>
  </w:style>
  <w:style w:type="paragraph" w:customStyle="1" w:styleId="TDIHeading1">
    <w:name w:val="TDI Heading1"/>
    <w:basedOn w:val="Heading1"/>
    <w:qFormat/>
    <w:rsid w:val="000C554B"/>
    <w:rPr>
      <w:rFonts w:ascii="Arial Black" w:hAnsi="Arial Black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6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A3811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672510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67251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672510"/>
    <w:rPr>
      <w:b/>
      <w:bCs/>
    </w:rPr>
  </w:style>
  <w:style w:type="character" w:styleId="Hyperlink">
    <w:name w:val="Hyperlink"/>
    <w:basedOn w:val="DefaultParagraphFont"/>
    <w:rsid w:val="0067251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0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and Casualty Program Data Services Letter</vt:lpstr>
    </vt:vector>
  </TitlesOfParts>
  <Company>Texas Department of Insurance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and Casualty Program Data Services Letter</dc:title>
  <dc:subject>Property and Casualty</dc:subject>
  <dc:creator>Dolores Thompson</dc:creator>
  <cp:keywords>Property, Casualty, Data, Services, Letter</cp:keywords>
  <cp:lastModifiedBy> </cp:lastModifiedBy>
  <cp:revision>4</cp:revision>
  <cp:lastPrinted>2013-03-06T20:50:00Z</cp:lastPrinted>
  <dcterms:created xsi:type="dcterms:W3CDTF">2013-03-25T13:01:00Z</dcterms:created>
  <dcterms:modified xsi:type="dcterms:W3CDTF">2013-12-11T13:37:00Z</dcterms:modified>
  <cp:category>TDI Stationery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